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EA0" w:rsidRDefault="00247EA0" w:rsidP="00C16F5B">
      <w:pPr>
        <w:pStyle w:val="DiseaseTitle"/>
      </w:pPr>
      <w:bookmarkStart w:id="0" w:name="_Toc341125525"/>
      <w:r>
        <w:t>African Horse Sickness</w:t>
      </w:r>
    </w:p>
    <w:p w:rsidR="000D2CF0" w:rsidRPr="00F618DB" w:rsidRDefault="000D2CF0" w:rsidP="000D2CF0">
      <w:pPr>
        <w:spacing w:line="288" w:lineRule="auto"/>
        <w:ind w:left="202"/>
        <w:rPr>
          <w:rFonts w:ascii="Times New Roman" w:eastAsia="Times New Roman" w:hAnsi="Times New Roman"/>
          <w:sz w:val="18"/>
          <w:szCs w:val="18"/>
          <w:lang w:val="en-ZA" w:eastAsia="en-ZA"/>
        </w:rPr>
      </w:pPr>
      <w:r w:rsidRPr="00F618DB">
        <w:rPr>
          <w:rFonts w:eastAsia="Times New Roman"/>
          <w:b/>
          <w:sz w:val="18"/>
          <w:szCs w:val="18"/>
          <w:shd w:val="clear" w:color="auto" w:fill="FFFFFF"/>
          <w:lang w:eastAsia="en-ZA"/>
        </w:rPr>
        <w:t>Author</w:t>
      </w:r>
      <w:r w:rsidRPr="00F618DB">
        <w:rPr>
          <w:rFonts w:eastAsia="Times New Roman"/>
          <w:sz w:val="18"/>
          <w:szCs w:val="18"/>
          <w:shd w:val="clear" w:color="auto" w:fill="FFFFFF"/>
          <w:lang w:eastAsia="en-ZA"/>
        </w:rPr>
        <w:t>: Dr Melvyn Quan</w:t>
      </w:r>
    </w:p>
    <w:p w:rsidR="000D2CF0" w:rsidRPr="00F618DB" w:rsidRDefault="000D2CF0" w:rsidP="000D2CF0">
      <w:pPr>
        <w:spacing w:line="288" w:lineRule="auto"/>
        <w:ind w:left="202"/>
        <w:rPr>
          <w:rFonts w:ascii="Times New Roman" w:eastAsia="Times New Roman" w:hAnsi="Times New Roman"/>
          <w:sz w:val="18"/>
          <w:szCs w:val="18"/>
          <w:lang w:val="en-ZA" w:eastAsia="en-ZA"/>
        </w:rPr>
      </w:pPr>
      <w:r w:rsidRPr="00F618DB">
        <w:rPr>
          <w:rFonts w:eastAsia="Times New Roman"/>
          <w:b/>
          <w:bCs/>
          <w:sz w:val="18"/>
          <w:szCs w:val="18"/>
          <w:lang w:val="en-ZA" w:eastAsia="en-ZA"/>
        </w:rPr>
        <w:t xml:space="preserve">Adapted from: </w:t>
      </w:r>
      <w:r w:rsidRPr="00F618DB">
        <w:rPr>
          <w:rFonts w:eastAsia="Times New Roman"/>
          <w:sz w:val="18"/>
          <w:szCs w:val="18"/>
          <w:lang w:val="en-ZA" w:eastAsia="en-ZA"/>
        </w:rPr>
        <w:t>Coetzer, J.A.W and Guthri</w:t>
      </w:r>
      <w:r w:rsidR="002E73BE">
        <w:rPr>
          <w:rFonts w:eastAsia="Times New Roman"/>
          <w:sz w:val="18"/>
          <w:szCs w:val="18"/>
          <w:lang w:val="en-ZA" w:eastAsia="en-ZA"/>
        </w:rPr>
        <w:t>e</w:t>
      </w:r>
      <w:r w:rsidRPr="00F618DB">
        <w:rPr>
          <w:rFonts w:eastAsia="Times New Roman"/>
          <w:sz w:val="18"/>
          <w:szCs w:val="18"/>
          <w:lang w:val="en-ZA" w:eastAsia="en-ZA"/>
        </w:rPr>
        <w:t>, A.J. 2004. African horse sickness, in</w:t>
      </w:r>
      <w:r w:rsidRPr="00F618DB">
        <w:rPr>
          <w:rFonts w:eastAsia="Times New Roman"/>
          <w:i/>
          <w:sz w:val="18"/>
          <w:szCs w:val="18"/>
          <w:lang w:val="en-ZA" w:eastAsia="en-ZA"/>
        </w:rPr>
        <w:t xml:space="preserve"> Infectious diseases of livestock</w:t>
      </w:r>
      <w:r w:rsidRPr="00F618DB">
        <w:rPr>
          <w:rFonts w:eastAsia="Times New Roman"/>
          <w:sz w:val="18"/>
          <w:szCs w:val="18"/>
          <w:lang w:val="en-ZA" w:eastAsia="en-ZA"/>
        </w:rPr>
        <w:t>, edited by J.A.W. Coetzer &amp; R.C. Tustin. Oxford University Press, Cape Town, 2: 1231-1264</w:t>
      </w:r>
    </w:p>
    <w:p w:rsidR="00BB6218" w:rsidRDefault="00BB6218" w:rsidP="00BB6218">
      <w:pPr>
        <w:spacing w:line="288" w:lineRule="auto"/>
        <w:ind w:left="150"/>
        <w:rPr>
          <w:sz w:val="18"/>
          <w:szCs w:val="18"/>
        </w:rPr>
      </w:pPr>
      <w:r>
        <w:rPr>
          <w:sz w:val="18"/>
          <w:szCs w:val="18"/>
          <w:shd w:val="clear" w:color="auto" w:fill="FFFFFF"/>
        </w:rPr>
        <w:t>Licensed under a</w:t>
      </w:r>
      <w:r>
        <w:rPr>
          <w:rStyle w:val="apple-converted-space"/>
          <w:sz w:val="18"/>
          <w:szCs w:val="18"/>
          <w:shd w:val="clear" w:color="auto" w:fill="FFFFFF"/>
        </w:rPr>
        <w:t xml:space="preserve"> </w:t>
      </w:r>
      <w:hyperlink r:id="rId9" w:history="1">
        <w:r>
          <w:rPr>
            <w:rStyle w:val="Hyperlink"/>
            <w:sz w:val="18"/>
            <w:szCs w:val="18"/>
            <w:shd w:val="clear" w:color="auto" w:fill="FFFFFF"/>
          </w:rPr>
          <w:t>Creative Commons Attribution license</w:t>
        </w:r>
      </w:hyperlink>
      <w:r>
        <w:rPr>
          <w:sz w:val="18"/>
          <w:szCs w:val="18"/>
          <w:shd w:val="clear" w:color="auto" w:fill="FFFFFF"/>
        </w:rPr>
        <w:t>.</w:t>
      </w:r>
      <w:r>
        <w:rPr>
          <w:sz w:val="18"/>
          <w:szCs w:val="18"/>
        </w:rPr>
        <w:t xml:space="preserve"> </w:t>
      </w:r>
      <w:r>
        <w:rPr>
          <w:noProof/>
          <w:sz w:val="18"/>
          <w:szCs w:val="18"/>
          <w:lang w:val="en-ZA" w:eastAsia="en-ZA"/>
        </w:rPr>
        <w:drawing>
          <wp:inline distT="0" distB="0" distL="0" distR="0" wp14:anchorId="5A7ADB4E" wp14:editId="363C1CC6">
            <wp:extent cx="758825" cy="146685"/>
            <wp:effectExtent l="0" t="0" r="0" b="0"/>
            <wp:docPr id="1" name="Picture 1"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B57158" w:rsidRPr="00B57158" w:rsidRDefault="00B57158" w:rsidP="00B57158">
      <w:pPr>
        <w:pStyle w:val="Heading1"/>
        <w:rPr>
          <w:rFonts w:eastAsia="Times New Roman"/>
          <w:lang w:val="en-ZA" w:eastAsia="en-ZA"/>
        </w:rPr>
      </w:pPr>
      <w:r w:rsidRPr="00B57158">
        <w:rPr>
          <w:rFonts w:eastAsia="Times New Roman"/>
          <w:lang w:val="en-ZA" w:eastAsia="en-ZA"/>
        </w:rPr>
        <w:t>Control / Prevention</w:t>
      </w:r>
      <w:bookmarkEnd w:id="0"/>
    </w:p>
    <w:p w:rsidR="00B57158" w:rsidRPr="00B57158" w:rsidRDefault="00B57158" w:rsidP="00B57158">
      <w:pPr>
        <w:rPr>
          <w:rFonts w:eastAsia="Times New Roman"/>
          <w:lang w:val="en-ZA" w:eastAsia="en-ZA"/>
        </w:rPr>
      </w:pPr>
      <w:r w:rsidRPr="00B57158">
        <w:rPr>
          <w:rFonts w:eastAsia="Times New Roman"/>
          <w:lang w:val="en-ZA" w:eastAsia="en-ZA"/>
        </w:rPr>
        <w:t>Apart from supportive treatment, there is no specific therapy for AHS. Affected animals should be well nursed, fed and rested, as the slightest exertion may result in death as a result of cardiac failure. After recovery they should be rested for at least four weeks before being returned to light work. As piroplasmosis may be a complication of AHS, blood smears as well as the rectal temperature (to detect a secondary febrile reaction) should be taken regularly and, if the smears are found to be positive, animals should be treated appropriately.</w:t>
      </w:r>
    </w:p>
    <w:p w:rsidR="00B57158" w:rsidRPr="00B57158" w:rsidRDefault="00B57158" w:rsidP="00B57158">
      <w:pPr>
        <w:rPr>
          <w:rFonts w:eastAsia="Times New Roman"/>
          <w:lang w:val="en-ZA" w:eastAsia="en-ZA"/>
        </w:rPr>
      </w:pPr>
      <w:r w:rsidRPr="00B57158">
        <w:rPr>
          <w:rFonts w:eastAsia="Times New Roman"/>
          <w:lang w:val="en-ZA" w:eastAsia="en-ZA"/>
        </w:rPr>
        <w:t>As all AHSV serotypes are present in South Africa and in most parts of sub-Saharan Africa, the use of a polyvalent vaccine is necessary to protect horses in these areas. Several methods of immunization were attempted prior to 1930 with varying success. Since the demonstration in the early 1930s that AHSV can be attenuated by serial intracerebral passage in mice, the immunization of horses against the disease has been greatly simplified and improved. By exploiting these findings Alexander, Neitz and du Toit showed in 1936 that an effective attenuated vaccine could be produced. Today, large plaque variants of AHSV are selected as candidate vaccine strains.</w:t>
      </w:r>
    </w:p>
    <w:p w:rsidR="00B57158" w:rsidRPr="00B57158" w:rsidRDefault="00B57158" w:rsidP="00B57158">
      <w:pPr>
        <w:rPr>
          <w:rFonts w:eastAsia="Times New Roman"/>
          <w:lang w:val="en-ZA" w:eastAsia="en-ZA"/>
        </w:rPr>
      </w:pPr>
      <w:r w:rsidRPr="00B57158">
        <w:rPr>
          <w:rFonts w:eastAsia="Times New Roman"/>
          <w:lang w:val="en-ZA" w:eastAsia="en-ZA"/>
        </w:rPr>
        <w:t>In endemic areas and in regions where AHS occurs almost every year, viz. most parts of Africa south of the Sahara, annual vaccination of horses is a very practical means of control. Although prophylactic immunization against AHS is an efficient method of preventing serious losses, it cannot be relied upon fully to protect horses against infection or disease. However, the majority of horses that have received three or more courses of immunization are usually well protected against the disease. In South Africa, annual immunization with a live polyvalent attenuated vaccine in late winter or early summer (September to November), which is some time before the peak AHS season, is advocated and allows immunized animals to respond adequately to the vaccine before possibly being challenged by natural exposure. Onderstepoort Biological Products currently produces a polyvalent vaccine containing attenuated strains prepared in two components one of which is trivalent (serotypes 1, 3 and 4) and the other of which is quadrivalent (serotypes 2, 6, 7 and 8). A course of immunization consists of the administration of these component vaccines three to four weeks apart. Serotypes 5 and 9 are not included in the vaccines as serotype 8 and 6, respectively, afford adequate cross protection.</w:t>
      </w:r>
    </w:p>
    <w:p w:rsidR="00B57158" w:rsidRPr="00B57158" w:rsidRDefault="00B57158" w:rsidP="00B57158">
      <w:pPr>
        <w:rPr>
          <w:rFonts w:eastAsia="Times New Roman"/>
          <w:lang w:val="en-ZA" w:eastAsia="en-ZA"/>
        </w:rPr>
      </w:pPr>
      <w:r w:rsidRPr="00B57158">
        <w:rPr>
          <w:rFonts w:eastAsia="Times New Roman"/>
          <w:lang w:val="en-ZA" w:eastAsia="en-ZA"/>
        </w:rPr>
        <w:t xml:space="preserve">Generally, immunization has no, or only limited, side effects. A slight temperature response may ensue between five and 13 days after inoculation as a result of a low-level virus replication in immunized </w:t>
      </w:r>
      <w:r w:rsidRPr="00B57158">
        <w:rPr>
          <w:rFonts w:eastAsia="Times New Roman"/>
          <w:lang w:val="en-ZA" w:eastAsia="en-ZA"/>
        </w:rPr>
        <w:lastRenderedPageBreak/>
        <w:t xml:space="preserve">animals. Horses should not be excessively exerted for about three weeks after the first course of immunization. </w:t>
      </w:r>
    </w:p>
    <w:p w:rsidR="00B57158" w:rsidRPr="00B57158" w:rsidRDefault="00B57158" w:rsidP="00B57158">
      <w:pPr>
        <w:rPr>
          <w:rFonts w:eastAsia="Times New Roman"/>
          <w:lang w:val="en-ZA" w:eastAsia="en-ZA"/>
        </w:rPr>
      </w:pPr>
      <w:r w:rsidRPr="00B57158">
        <w:rPr>
          <w:rFonts w:eastAsia="Times New Roman"/>
          <w:lang w:val="en-ZA" w:eastAsia="en-ZA"/>
        </w:rPr>
        <w:t xml:space="preserve">Immunity to either live viscerotropic or attenuated AHSV strains is solid against the homologous virus and probably lasts indefinitely. Cross immunity between serotypes may be enhanced by repeated inoculation of the same virus. There is evidence that animals that recover from infection with a field virus acquire a broader cross immunity to the other serotypes than that which is obtained from immunization. The simultaneous inoculation of several serotypes of attenuated AHS in horses usually results in the production of antibody against each serotype, although the response of individual horses may vary, and in some animals, antibody against one or more of the serotypes inoculated may not be detectable by VN tests. This is possibly because of interference between viruses in the polyvalent vaccine or over attenuation of vaccine strains. For these reasons annual vaccination of horses with the polyvalent vaccine is advocated in high risk areas in Africa in order to ensure the production of the widest possible polyvalent immunity to the different serotypes. During outbreaks of AHS in Spain in the late 1980s about ten per cent of animals (horses, mules and donkeys) immunized for the first time with an attenuated monovalent AHSV serotype 4 vaccine failed to seroconvert. </w:t>
      </w:r>
    </w:p>
    <w:p w:rsidR="00B57158" w:rsidRPr="00B57158" w:rsidRDefault="00B57158" w:rsidP="00B57158">
      <w:pPr>
        <w:rPr>
          <w:rFonts w:eastAsia="Times New Roman"/>
          <w:lang w:val="en-ZA" w:eastAsia="en-ZA"/>
        </w:rPr>
      </w:pPr>
      <w:r w:rsidRPr="00B57158">
        <w:rPr>
          <w:rFonts w:eastAsia="Times New Roman"/>
          <w:lang w:val="en-ZA" w:eastAsia="en-ZA"/>
        </w:rPr>
        <w:t>In most instances the levels of antibodies acquired by foals from colostrum correlate well with the levels of antibodies in the sera of their dams and determine the duration of their passive immunity. Because of the passive immunity acquired by foals born to immune mares, it is generally recommended that foals should not be immunized before they are six months of age. However, in foals which acquire low levels of antibody to one or more AHSV serotypes via the colostrum, neutralizing antibody to individual serotypes may decline to undetectable levels two to four months after birth suggesting that foals could become susceptible to infection well before the age of six months which is the age commonly recommended for initial vaccination. As a result of the restricted breeding season of Thoroughbreds, most foals in southern Africa are three to five months of age by late February when possible challenge with AHSV can be expected to be highest. It is therefore customary in Zimbabwe to immunize foals in January and again in September. Animals should be vaccinated every six months in their first and second years of life and thereafter annually.</w:t>
      </w:r>
    </w:p>
    <w:p w:rsidR="00B57158" w:rsidRPr="00B57158" w:rsidRDefault="00B57158" w:rsidP="00B57158">
      <w:pPr>
        <w:rPr>
          <w:rFonts w:eastAsia="Times New Roman"/>
          <w:lang w:val="en-ZA" w:eastAsia="en-ZA"/>
        </w:rPr>
      </w:pPr>
      <w:r w:rsidRPr="00B57158">
        <w:rPr>
          <w:rFonts w:eastAsia="Times New Roman"/>
          <w:lang w:val="en-ZA" w:eastAsia="en-ZA"/>
        </w:rPr>
        <w:t>Recombinant vaccines have been developed and in some cases shown to be effective vaccines. None are commercially available.</w:t>
      </w:r>
    </w:p>
    <w:p w:rsidR="00685AC3" w:rsidRPr="00B57158" w:rsidRDefault="00B57158" w:rsidP="00685AC3">
      <w:pPr>
        <w:rPr>
          <w:rFonts w:eastAsia="Times New Roman"/>
          <w:lang w:val="en-ZA" w:eastAsia="en-ZA"/>
        </w:rPr>
      </w:pPr>
      <w:r w:rsidRPr="00B57158">
        <w:rPr>
          <w:rFonts w:eastAsia="Times New Roman"/>
          <w:lang w:val="en-ZA" w:eastAsia="en-ZA"/>
        </w:rPr>
        <w:t xml:space="preserve">Infection of susceptible horses can be prevented to a large degree by stabling them some hours before sunset and letting them out a few hours after sunrise, as most </w:t>
      </w:r>
      <w:r w:rsidRPr="00B57158">
        <w:rPr>
          <w:rFonts w:eastAsia="Times New Roman"/>
          <w:i/>
          <w:iCs/>
          <w:lang w:val="en-ZA" w:eastAsia="en-ZA"/>
        </w:rPr>
        <w:t>Culicoides</w:t>
      </w:r>
      <w:r w:rsidRPr="00B57158">
        <w:rPr>
          <w:rFonts w:eastAsia="Times New Roman"/>
          <w:lang w:val="en-ZA" w:eastAsia="en-ZA"/>
        </w:rPr>
        <w:t xml:space="preserve"> spp. are nocturnal and are not inclined to enter buildings at night. Thus, horses in urban and peri-urban locations which are stabled at night are less likely to become infected. The application of insect repellents and the use of insecticides on animals' coats will also discourage </w:t>
      </w:r>
      <w:r w:rsidRPr="00B57158">
        <w:rPr>
          <w:rFonts w:eastAsia="Times New Roman"/>
          <w:i/>
          <w:iCs/>
          <w:lang w:val="en-ZA" w:eastAsia="en-ZA"/>
        </w:rPr>
        <w:t>Culicoides</w:t>
      </w:r>
      <w:r w:rsidRPr="00B57158">
        <w:rPr>
          <w:rFonts w:eastAsia="Times New Roman"/>
          <w:lang w:val="en-ZA" w:eastAsia="en-ZA"/>
        </w:rPr>
        <w:t xml:space="preserve"> from feeding on them.</w:t>
      </w:r>
    </w:p>
    <w:sectPr w:rsidR="00685AC3" w:rsidRPr="00B57158" w:rsidSect="00B576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B3B" w:rsidRDefault="00995B3B" w:rsidP="00B142C0">
      <w:r>
        <w:separator/>
      </w:r>
    </w:p>
  </w:endnote>
  <w:endnote w:type="continuationSeparator" w:id="0">
    <w:p w:rsidR="00995B3B" w:rsidRDefault="00995B3B"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16D" w:rsidRDefault="000D31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46A" w:rsidRPr="00433068" w:rsidRDefault="00995B3B" w:rsidP="008A646A">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8A646A" w:rsidRPr="00433068">
          <w:fldChar w:fldCharType="begin"/>
        </w:r>
        <w:r w:rsidR="008A646A" w:rsidRPr="00433068">
          <w:instrText xml:space="preserve"> PAGE   \* MERGEFORMAT </w:instrText>
        </w:r>
        <w:r w:rsidR="008A646A" w:rsidRPr="00433068">
          <w:fldChar w:fldCharType="separate"/>
        </w:r>
        <w:r w:rsidR="000D316D" w:rsidRPr="000D316D">
          <w:rPr>
            <w:b/>
            <w:bCs/>
            <w:noProof/>
          </w:rPr>
          <w:t>1</w:t>
        </w:r>
        <w:r w:rsidR="008A646A" w:rsidRPr="00433068">
          <w:rPr>
            <w:b/>
            <w:bCs/>
            <w:noProof/>
          </w:rPr>
          <w:fldChar w:fldCharType="end"/>
        </w:r>
        <w:r w:rsidR="008A646A" w:rsidRPr="00433068">
          <w:rPr>
            <w:b/>
            <w:bCs/>
          </w:rPr>
          <w:t xml:space="preserve"> | </w:t>
        </w:r>
        <w:r w:rsidR="008A646A" w:rsidRPr="00433068">
          <w:rPr>
            <w:color w:val="808080" w:themeColor="background1" w:themeShade="80"/>
            <w:spacing w:val="60"/>
          </w:rPr>
          <w:t>Page</w:t>
        </w:r>
      </w:sdtContent>
    </w:sdt>
    <w:r w:rsidR="000D316D">
      <w:rPr>
        <w:b/>
        <w:bCs/>
        <w:noProof/>
        <w:sz w:val="18"/>
        <w:lang w:val="en-ZA" w:eastAsia="en-ZA"/>
      </w:rPr>
      <w:drawing>
        <wp:inline distT="0" distB="0" distL="0" distR="0" wp14:anchorId="3651FDB0" wp14:editId="027E0D34">
          <wp:extent cx="5943600" cy="589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16D" w:rsidRDefault="000D31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B3B" w:rsidRDefault="00995B3B" w:rsidP="00B142C0">
      <w:r>
        <w:separator/>
      </w:r>
    </w:p>
  </w:footnote>
  <w:footnote w:type="continuationSeparator" w:id="0">
    <w:p w:rsidR="00995B3B" w:rsidRDefault="00995B3B"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16D" w:rsidRDefault="000D31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F5B" w:rsidRDefault="00995B3B" w:rsidP="00C16F5B">
    <w:pPr>
      <w:pStyle w:val="Header"/>
    </w:pPr>
    <w:hyperlink r:id="rId1" w:history="1">
      <w:r w:rsidR="00C16F5B">
        <w:rPr>
          <w:rStyle w:val="Hyperlink"/>
          <w:color w:val="996633"/>
          <w:shd w:val="clear" w:color="auto" w:fill="FFFFFF"/>
        </w:rPr>
        <w:t>Livestock Health, Management and Production</w:t>
      </w:r>
      <w:r w:rsidR="00C16F5B">
        <w:rPr>
          <w:rStyle w:val="apple-converted-space"/>
          <w:color w:val="996633"/>
          <w:u w:val="single"/>
          <w:shd w:val="clear" w:color="auto" w:fill="FFFFFF"/>
        </w:rPr>
        <w:t> </w:t>
      </w:r>
    </w:hyperlink>
    <w:r w:rsidR="00C16F5B">
      <w:rPr>
        <w:color w:val="444444"/>
        <w:shd w:val="clear" w:color="auto" w:fill="FFFFFF"/>
      </w:rPr>
      <w:t>›</w:t>
    </w:r>
    <w:r w:rsidR="00C16F5B">
      <w:rPr>
        <w:rStyle w:val="apple-converted-space"/>
        <w:color w:val="444444"/>
        <w:shd w:val="clear" w:color="auto" w:fill="FFFFFF"/>
      </w:rPr>
      <w:t> </w:t>
    </w:r>
    <w:hyperlink r:id="rId2" w:history="1">
      <w:r w:rsidR="00C16F5B">
        <w:rPr>
          <w:rStyle w:val="Hyperlink"/>
          <w:color w:val="996633"/>
          <w:shd w:val="clear" w:color="auto" w:fill="FFFFFF"/>
        </w:rPr>
        <w:t>High Impact Diseases</w:t>
      </w:r>
    </w:hyperlink>
    <w:r w:rsidR="00C16F5B">
      <w:rPr>
        <w:rStyle w:val="apple-converted-space"/>
        <w:color w:val="444444"/>
        <w:shd w:val="clear" w:color="auto" w:fill="FFFFFF"/>
      </w:rPr>
      <w:t> </w:t>
    </w:r>
    <w:r w:rsidR="00C16F5B">
      <w:rPr>
        <w:color w:val="444444"/>
        <w:shd w:val="clear" w:color="auto" w:fill="FFFFFF"/>
      </w:rPr>
      <w:t>›</w:t>
    </w:r>
    <w:r w:rsidR="00C16F5B">
      <w:rPr>
        <w:rStyle w:val="apple-converted-space"/>
        <w:color w:val="444444"/>
        <w:shd w:val="clear" w:color="auto" w:fill="FFFFFF"/>
      </w:rPr>
      <w:t> </w:t>
    </w:r>
    <w:hyperlink r:id="rId3" w:history="1">
      <w:r w:rsidR="00C16F5B">
        <w:rPr>
          <w:rStyle w:val="Hyperlink"/>
          <w:color w:val="996633"/>
          <w:shd w:val="clear" w:color="auto" w:fill="FFFFFF"/>
        </w:rPr>
        <w:t>Vector-</w:t>
      </w:r>
      <w:r w:rsidR="00E13BAA">
        <w:rPr>
          <w:rStyle w:val="Hyperlink"/>
          <w:color w:val="996633"/>
          <w:shd w:val="clear" w:color="auto" w:fill="FFFFFF"/>
        </w:rPr>
        <w:t>b</w:t>
      </w:r>
      <w:r w:rsidR="00C16F5B">
        <w:rPr>
          <w:rStyle w:val="Hyperlink"/>
          <w:color w:val="996633"/>
          <w:shd w:val="clear" w:color="auto" w:fill="FFFFFF"/>
        </w:rPr>
        <w:t>orne Diseases</w:t>
      </w:r>
    </w:hyperlink>
    <w:r w:rsidR="00C16F5B">
      <w:rPr>
        <w:rStyle w:val="apple-converted-space"/>
        <w:color w:val="444444"/>
        <w:shd w:val="clear" w:color="auto" w:fill="FFFFFF"/>
      </w:rPr>
      <w:t> </w:t>
    </w:r>
    <w:r w:rsidR="00C16F5B">
      <w:rPr>
        <w:color w:val="444444"/>
        <w:shd w:val="clear" w:color="auto" w:fill="FFFFFF"/>
      </w:rPr>
      <w:t>›</w:t>
    </w:r>
    <w:r w:rsidR="00E13BAA">
      <w:rPr>
        <w:color w:val="444444"/>
        <w:shd w:val="clear" w:color="auto" w:fill="FFFFFF"/>
      </w:rPr>
      <w:br/>
    </w:r>
    <w:r w:rsidR="00C16F5B" w:rsidRPr="008E53ED">
      <w:rPr>
        <w:color w:val="444444"/>
        <w:shd w:val="clear" w:color="auto" w:fill="FFFFFF"/>
      </w:rPr>
      <w:t>African Horse Sickness</w:t>
    </w:r>
    <w:r w:rsidR="00C16F5B">
      <w:rPr>
        <w:color w:val="444444"/>
        <w:shd w:val="clear"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16D" w:rsidRDefault="000D31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37310"/>
    <w:rsid w:val="000823AD"/>
    <w:rsid w:val="000A1B63"/>
    <w:rsid w:val="000A3328"/>
    <w:rsid w:val="000A4A5D"/>
    <w:rsid w:val="000D2CF0"/>
    <w:rsid w:val="000D316D"/>
    <w:rsid w:val="00101844"/>
    <w:rsid w:val="001079B3"/>
    <w:rsid w:val="0015535A"/>
    <w:rsid w:val="00160E95"/>
    <w:rsid w:val="00192647"/>
    <w:rsid w:val="00192CF3"/>
    <w:rsid w:val="001A1C03"/>
    <w:rsid w:val="00200282"/>
    <w:rsid w:val="00247EA0"/>
    <w:rsid w:val="00251343"/>
    <w:rsid w:val="00256953"/>
    <w:rsid w:val="00281613"/>
    <w:rsid w:val="00282061"/>
    <w:rsid w:val="002A78C2"/>
    <w:rsid w:val="002B631C"/>
    <w:rsid w:val="002D5ECC"/>
    <w:rsid w:val="002E4DAD"/>
    <w:rsid w:val="002E73BE"/>
    <w:rsid w:val="002F06E4"/>
    <w:rsid w:val="003006D4"/>
    <w:rsid w:val="00304BA6"/>
    <w:rsid w:val="003404E0"/>
    <w:rsid w:val="003432A9"/>
    <w:rsid w:val="003E57E9"/>
    <w:rsid w:val="00490980"/>
    <w:rsid w:val="00582EFD"/>
    <w:rsid w:val="005B5FFF"/>
    <w:rsid w:val="00600599"/>
    <w:rsid w:val="006130D8"/>
    <w:rsid w:val="00631C0D"/>
    <w:rsid w:val="00643F13"/>
    <w:rsid w:val="006761BA"/>
    <w:rsid w:val="00685AC3"/>
    <w:rsid w:val="006A5AB1"/>
    <w:rsid w:val="006C1579"/>
    <w:rsid w:val="006D27E4"/>
    <w:rsid w:val="00704168"/>
    <w:rsid w:val="00737CB3"/>
    <w:rsid w:val="0074043E"/>
    <w:rsid w:val="007A75D4"/>
    <w:rsid w:val="007C6B33"/>
    <w:rsid w:val="00837D6A"/>
    <w:rsid w:val="00842E83"/>
    <w:rsid w:val="0088126D"/>
    <w:rsid w:val="00884808"/>
    <w:rsid w:val="00896E95"/>
    <w:rsid w:val="008A14F8"/>
    <w:rsid w:val="008A646A"/>
    <w:rsid w:val="008C5D82"/>
    <w:rsid w:val="008D39B4"/>
    <w:rsid w:val="00907B55"/>
    <w:rsid w:val="0095337F"/>
    <w:rsid w:val="00956712"/>
    <w:rsid w:val="00965CF1"/>
    <w:rsid w:val="009726C5"/>
    <w:rsid w:val="00995B3B"/>
    <w:rsid w:val="009F5999"/>
    <w:rsid w:val="00A572AE"/>
    <w:rsid w:val="00A6400F"/>
    <w:rsid w:val="00A65325"/>
    <w:rsid w:val="00A854B4"/>
    <w:rsid w:val="00AC4D58"/>
    <w:rsid w:val="00AF1840"/>
    <w:rsid w:val="00B142C0"/>
    <w:rsid w:val="00B254CD"/>
    <w:rsid w:val="00B440E2"/>
    <w:rsid w:val="00B44C93"/>
    <w:rsid w:val="00B4734A"/>
    <w:rsid w:val="00B57158"/>
    <w:rsid w:val="00B57693"/>
    <w:rsid w:val="00B656B6"/>
    <w:rsid w:val="00BB6218"/>
    <w:rsid w:val="00BF07A8"/>
    <w:rsid w:val="00C16F5B"/>
    <w:rsid w:val="00C812F8"/>
    <w:rsid w:val="00CA653A"/>
    <w:rsid w:val="00CF3903"/>
    <w:rsid w:val="00D1321D"/>
    <w:rsid w:val="00D87383"/>
    <w:rsid w:val="00DA39A4"/>
    <w:rsid w:val="00DA4F8A"/>
    <w:rsid w:val="00DB7427"/>
    <w:rsid w:val="00DC27C1"/>
    <w:rsid w:val="00DC495D"/>
    <w:rsid w:val="00DD3582"/>
    <w:rsid w:val="00E13BAA"/>
    <w:rsid w:val="00E45E9B"/>
    <w:rsid w:val="00E70EB6"/>
    <w:rsid w:val="00E92A9C"/>
    <w:rsid w:val="00EB78B7"/>
    <w:rsid w:val="00EC6CE3"/>
    <w:rsid w:val="00EE4B60"/>
    <w:rsid w:val="00F647DC"/>
    <w:rsid w:val="00F8285B"/>
    <w:rsid w:val="00FA41A4"/>
    <w:rsid w:val="00FB07BE"/>
    <w:rsid w:val="00FD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16D"/>
    <w:pPr>
      <w:spacing w:after="210" w:line="300" w:lineRule="atLeast"/>
    </w:pPr>
    <w:rPr>
      <w:rFonts w:ascii="Arial" w:eastAsia="Cambria" w:hAnsi="Arial" w:cs="Times New Roman"/>
      <w:sz w:val="20"/>
      <w:szCs w:val="24"/>
    </w:rPr>
  </w:style>
  <w:style w:type="paragraph" w:styleId="Heading1">
    <w:name w:val="heading 1"/>
    <w:basedOn w:val="Normal"/>
    <w:link w:val="Heading1Char"/>
    <w:uiPriority w:val="9"/>
    <w:qFormat/>
    <w:rsid w:val="000D316D"/>
    <w:pPr>
      <w:pBdr>
        <w:bottom w:val="single" w:sz="4" w:space="1" w:color="auto"/>
      </w:pBdr>
      <w:spacing w:line="240" w:lineRule="auto"/>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0D316D"/>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0D316D"/>
    <w:pPr>
      <w:ind w:left="720"/>
      <w:outlineLvl w:val="2"/>
    </w:pPr>
    <w:rPr>
      <w:b/>
      <w:sz w:val="22"/>
      <w:szCs w:val="22"/>
    </w:rPr>
  </w:style>
  <w:style w:type="paragraph" w:styleId="Heading4">
    <w:name w:val="heading 4"/>
    <w:basedOn w:val="Normal"/>
    <w:next w:val="Normal"/>
    <w:link w:val="Heading4Char"/>
    <w:uiPriority w:val="9"/>
    <w:unhideWhenUsed/>
    <w:qFormat/>
    <w:rsid w:val="000D316D"/>
    <w:pPr>
      <w:ind w:left="720"/>
      <w:outlineLvl w:val="3"/>
    </w:pPr>
    <w:rPr>
      <w:b/>
      <w:i/>
    </w:rPr>
  </w:style>
  <w:style w:type="character" w:default="1" w:styleId="DefaultParagraphFont">
    <w:name w:val="Default Paragraph Font"/>
    <w:uiPriority w:val="1"/>
    <w:semiHidden/>
    <w:unhideWhenUsed/>
    <w:rsid w:val="000D316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D316D"/>
  </w:style>
  <w:style w:type="character" w:customStyle="1" w:styleId="Heading1Char">
    <w:name w:val="Heading 1 Char"/>
    <w:basedOn w:val="DefaultParagraphFont"/>
    <w:link w:val="Heading1"/>
    <w:uiPriority w:val="9"/>
    <w:rsid w:val="000D316D"/>
    <w:rPr>
      <w:rFonts w:ascii="Calibri Light" w:eastAsia="Cambria" w:hAnsi="Calibri Light" w:cs="Times New Roman"/>
      <w:b/>
      <w:bCs/>
      <w:caps/>
      <w:kern w:val="36"/>
      <w:sz w:val="36"/>
      <w:szCs w:val="36"/>
    </w:rPr>
  </w:style>
  <w:style w:type="character" w:styleId="Hyperlink">
    <w:name w:val="Hyperlink"/>
    <w:basedOn w:val="DefaultParagraphFont"/>
    <w:uiPriority w:val="99"/>
    <w:unhideWhenUsed/>
    <w:qFormat/>
    <w:rsid w:val="000D316D"/>
    <w:rPr>
      <w:rFonts w:ascii="Arial" w:hAnsi="Arial"/>
      <w:color w:val="000066"/>
      <w:sz w:val="20"/>
      <w:u w:val="single"/>
    </w:rPr>
  </w:style>
  <w:style w:type="paragraph" w:styleId="NormalWeb">
    <w:name w:val="Normal (Web)"/>
    <w:basedOn w:val="Normal"/>
    <w:uiPriority w:val="99"/>
    <w:unhideWhenUsed/>
    <w:rsid w:val="000D316D"/>
  </w:style>
  <w:style w:type="character" w:styleId="Emphasis">
    <w:name w:val="Emphasis"/>
    <w:basedOn w:val="Strong"/>
    <w:uiPriority w:val="20"/>
    <w:qFormat/>
    <w:rsid w:val="000D316D"/>
    <w:rPr>
      <w:rFonts w:ascii="Arial" w:hAnsi="Arial"/>
      <w:b/>
      <w:bCs/>
      <w:color w:val="auto"/>
      <w:sz w:val="18"/>
    </w:rPr>
  </w:style>
  <w:style w:type="character" w:styleId="Strong">
    <w:name w:val="Strong"/>
    <w:basedOn w:val="DefaultParagraphFont"/>
    <w:uiPriority w:val="22"/>
    <w:rsid w:val="000D316D"/>
    <w:rPr>
      <w:b/>
      <w:bCs/>
    </w:rPr>
  </w:style>
  <w:style w:type="paragraph" w:customStyle="1" w:styleId="photocaption">
    <w:name w:val="photocaption"/>
    <w:basedOn w:val="Normal"/>
    <w:rsid w:val="000D316D"/>
    <w:pPr>
      <w:jc w:val="center"/>
      <w:textAlignment w:val="center"/>
    </w:pPr>
    <w:rPr>
      <w:b/>
      <w:bCs/>
      <w:sz w:val="18"/>
      <w:szCs w:val="18"/>
    </w:rPr>
  </w:style>
  <w:style w:type="character" w:customStyle="1" w:styleId="photocaption1">
    <w:name w:val="photocaption1"/>
    <w:basedOn w:val="DefaultParagraphFont"/>
    <w:rsid w:val="000D316D"/>
    <w:rPr>
      <w:rFonts w:ascii="Arial" w:hAnsi="Arial" w:cs="Arial" w:hint="default"/>
      <w:b/>
      <w:bCs/>
      <w:sz w:val="18"/>
      <w:szCs w:val="18"/>
    </w:rPr>
  </w:style>
  <w:style w:type="character" w:customStyle="1" w:styleId="videolink1">
    <w:name w:val="videolink1"/>
    <w:basedOn w:val="DefaultParagraphFont"/>
    <w:qFormat/>
    <w:rsid w:val="000D316D"/>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0D31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16D"/>
    <w:rPr>
      <w:rFonts w:ascii="Tahoma" w:eastAsia="Cambria" w:hAnsi="Tahoma" w:cs="Tahoma"/>
      <w:sz w:val="16"/>
      <w:szCs w:val="16"/>
    </w:rPr>
  </w:style>
  <w:style w:type="character" w:customStyle="1" w:styleId="bulletlist1">
    <w:name w:val="bulletlist1"/>
    <w:basedOn w:val="DefaultParagraphFont"/>
    <w:rsid w:val="000D316D"/>
    <w:rPr>
      <w:rFonts w:ascii="Arial" w:hAnsi="Arial" w:cs="Arial" w:hint="default"/>
      <w:sz w:val="20"/>
      <w:szCs w:val="20"/>
    </w:rPr>
  </w:style>
  <w:style w:type="character" w:customStyle="1" w:styleId="numberedlist1">
    <w:name w:val="numbered_list1"/>
    <w:basedOn w:val="DefaultParagraphFont"/>
    <w:rsid w:val="000D316D"/>
    <w:rPr>
      <w:rFonts w:ascii="Arial" w:hAnsi="Arial" w:cs="Arial" w:hint="default"/>
      <w:b w:val="0"/>
      <w:sz w:val="20"/>
      <w:szCs w:val="20"/>
    </w:rPr>
  </w:style>
  <w:style w:type="paragraph" w:styleId="TOC1">
    <w:name w:val="toc 1"/>
    <w:basedOn w:val="Normal"/>
    <w:next w:val="Normal"/>
    <w:autoRedefine/>
    <w:uiPriority w:val="39"/>
    <w:qFormat/>
    <w:rsid w:val="000D316D"/>
    <w:pPr>
      <w:tabs>
        <w:tab w:val="right" w:leader="dot" w:pos="9350"/>
      </w:tabs>
    </w:pPr>
    <w:rPr>
      <w:rFonts w:eastAsia="Times New Roman"/>
      <w:b/>
      <w:sz w:val="24"/>
      <w:lang w:val="en-ZA" w:eastAsia="en-ZA"/>
    </w:rPr>
  </w:style>
  <w:style w:type="paragraph" w:styleId="TOC2">
    <w:name w:val="toc 2"/>
    <w:basedOn w:val="Heading2"/>
    <w:next w:val="Normal"/>
    <w:uiPriority w:val="39"/>
    <w:qFormat/>
    <w:rsid w:val="000D316D"/>
    <w:pPr>
      <w:tabs>
        <w:tab w:val="left" w:pos="284"/>
        <w:tab w:val="right" w:leader="dot" w:pos="9350"/>
      </w:tabs>
      <w:ind w:left="284"/>
    </w:pPr>
    <w:rPr>
      <w:rFonts w:eastAsiaTheme="minorEastAsia"/>
      <w:b w:val="0"/>
      <w:noProof/>
      <w:sz w:val="20"/>
      <w:lang w:val="en-ZA" w:eastAsia="en-ZA"/>
    </w:rPr>
  </w:style>
  <w:style w:type="paragraph" w:styleId="TOC3">
    <w:name w:val="toc 3"/>
    <w:basedOn w:val="Heading3"/>
    <w:next w:val="Normal"/>
    <w:uiPriority w:val="39"/>
    <w:qFormat/>
    <w:rsid w:val="000D316D"/>
    <w:pPr>
      <w:tabs>
        <w:tab w:val="left" w:pos="284"/>
        <w:tab w:val="right" w:leader="dot" w:pos="9350"/>
      </w:tabs>
      <w:ind w:left="851"/>
    </w:pPr>
    <w:rPr>
      <w:rFonts w:eastAsia="Times New Roman"/>
      <w:b w:val="0"/>
      <w:sz w:val="18"/>
      <w:lang w:val="en-ZA" w:eastAsia="en-ZA"/>
    </w:rPr>
  </w:style>
  <w:style w:type="paragraph" w:styleId="Header">
    <w:name w:val="header"/>
    <w:basedOn w:val="Normal"/>
    <w:link w:val="HeaderChar"/>
    <w:uiPriority w:val="99"/>
    <w:unhideWhenUsed/>
    <w:rsid w:val="000D31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16D"/>
    <w:rPr>
      <w:rFonts w:ascii="Arial" w:eastAsia="Cambria" w:hAnsi="Arial" w:cs="Times New Roman"/>
      <w:sz w:val="20"/>
      <w:szCs w:val="24"/>
    </w:rPr>
  </w:style>
  <w:style w:type="paragraph" w:styleId="Footer">
    <w:name w:val="footer"/>
    <w:basedOn w:val="Normal"/>
    <w:link w:val="FooterChar"/>
    <w:uiPriority w:val="99"/>
    <w:unhideWhenUsed/>
    <w:rsid w:val="000D31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16D"/>
    <w:rPr>
      <w:rFonts w:ascii="Arial" w:eastAsia="Cambria" w:hAnsi="Arial" w:cs="Times New Roman"/>
      <w:sz w:val="20"/>
      <w:szCs w:val="24"/>
    </w:rPr>
  </w:style>
  <w:style w:type="character" w:styleId="FollowedHyperlink">
    <w:name w:val="FollowedHyperlink"/>
    <w:basedOn w:val="DefaultParagraphFont"/>
    <w:uiPriority w:val="99"/>
    <w:semiHidden/>
    <w:unhideWhenUsed/>
    <w:rsid w:val="000D316D"/>
    <w:rPr>
      <w:color w:val="800080" w:themeColor="followedHyperlink"/>
      <w:u w:val="single"/>
    </w:rPr>
  </w:style>
  <w:style w:type="character" w:customStyle="1" w:styleId="Heading2Char">
    <w:name w:val="Heading 2 Char"/>
    <w:basedOn w:val="DefaultParagraphFont"/>
    <w:link w:val="Heading2"/>
    <w:uiPriority w:val="9"/>
    <w:rsid w:val="000D316D"/>
    <w:rPr>
      <w:rFonts w:ascii="Arial" w:eastAsia="Times New Roman" w:hAnsi="Arial" w:cs="Times New Roman"/>
      <w:b/>
      <w:sz w:val="24"/>
      <w:szCs w:val="24"/>
    </w:rPr>
  </w:style>
  <w:style w:type="character" w:customStyle="1" w:styleId="Heading3Char">
    <w:name w:val="Heading 3 Char"/>
    <w:basedOn w:val="DefaultParagraphFont"/>
    <w:link w:val="Heading3"/>
    <w:uiPriority w:val="9"/>
    <w:rsid w:val="000D316D"/>
    <w:rPr>
      <w:rFonts w:ascii="Arial" w:eastAsia="Cambria" w:hAnsi="Arial" w:cs="Times New Roman"/>
      <w:b/>
    </w:rPr>
  </w:style>
  <w:style w:type="character" w:customStyle="1" w:styleId="Heading4Char">
    <w:name w:val="Heading 4 Char"/>
    <w:basedOn w:val="DefaultParagraphFont"/>
    <w:link w:val="Heading4"/>
    <w:uiPriority w:val="9"/>
    <w:rsid w:val="000D316D"/>
    <w:rPr>
      <w:rFonts w:ascii="Arial" w:eastAsia="Cambria" w:hAnsi="Arial" w:cs="Times New Roman"/>
      <w:b/>
      <w:i/>
      <w:sz w:val="20"/>
      <w:szCs w:val="24"/>
    </w:rPr>
  </w:style>
  <w:style w:type="paragraph" w:styleId="Title">
    <w:name w:val="Title"/>
    <w:basedOn w:val="Normal"/>
    <w:next w:val="Normal"/>
    <w:link w:val="TitleChar"/>
    <w:uiPriority w:val="10"/>
    <w:qFormat/>
    <w:rsid w:val="000D316D"/>
    <w:pPr>
      <w:spacing w:after="300" w:line="240" w:lineRule="auto"/>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0D316D"/>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0D316D"/>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0D316D"/>
  </w:style>
  <w:style w:type="paragraph" w:customStyle="1" w:styleId="DiseaseTitle">
    <w:name w:val="Disease Title"/>
    <w:next w:val="Heading1"/>
    <w:qFormat/>
    <w:rsid w:val="000D316D"/>
    <w:rPr>
      <w:rFonts w:ascii="Calibri Light" w:eastAsia="Times New Roman" w:hAnsi="Calibri Light" w:cs="Arial"/>
      <w:b/>
      <w:sz w:val="56"/>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hyperlink" Target="http://preview2.bluematrix.co.za/education/livestock/high-impact/contagious-diseases" TargetMode="External"/><Relationship Id="rId2" Type="http://schemas.openxmlformats.org/officeDocument/2006/relationships/hyperlink" Target="http://preview2.bluematrix.co.za/education/livestock/high-impact" TargetMode="External"/><Relationship Id="rId1" Type="http://schemas.openxmlformats.org/officeDocument/2006/relationships/hyperlink" Target="http://preview2.bluematrix.co.za/education/livesto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4BF6E-9ABB-448D-88E8-38F4D28CE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2</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2</cp:revision>
  <cp:lastPrinted>2012-11-05T19:57:00Z</cp:lastPrinted>
  <dcterms:created xsi:type="dcterms:W3CDTF">2013-07-11T09:33:00Z</dcterms:created>
  <dcterms:modified xsi:type="dcterms:W3CDTF">2013-07-11T09:33:00Z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