
<file path=[Content_Types].xml><?xml version="1.0" encoding="utf-8"?>
<Types xmlns="http://schemas.openxmlformats.org/package/2006/content-types">
  <Default Extension="png" ContentType="image/png"/>
  <Default Extension="jpeg" ContentType="image/jpeg"/>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0E89" w:rsidRPr="001352E6" w:rsidRDefault="00E00E89" w:rsidP="00DE1630">
      <w:pPr>
        <w:pStyle w:val="DiseaseTitle"/>
        <w:rPr>
          <w:sz w:val="40"/>
          <w:szCs w:val="40"/>
        </w:rPr>
      </w:pPr>
      <w:r w:rsidRPr="0014780A">
        <w:rPr>
          <w:sz w:val="48"/>
          <w:szCs w:val="48"/>
        </w:rPr>
        <w:t>Helminth infections</w:t>
      </w:r>
      <w:r w:rsidR="008B53FB">
        <w:rPr>
          <w:sz w:val="48"/>
          <w:szCs w:val="48"/>
        </w:rPr>
        <w:t xml:space="preserve"> of </w:t>
      </w:r>
      <w:r w:rsidR="00C86697">
        <w:rPr>
          <w:sz w:val="48"/>
          <w:szCs w:val="48"/>
        </w:rPr>
        <w:t>w</w:t>
      </w:r>
      <w:bookmarkStart w:id="0" w:name="_GoBack"/>
      <w:bookmarkEnd w:id="0"/>
      <w:r w:rsidR="002F3FEC" w:rsidRPr="0014780A">
        <w:rPr>
          <w:sz w:val="48"/>
          <w:szCs w:val="48"/>
        </w:rPr>
        <w:t>ildlife</w:t>
      </w:r>
      <w:r w:rsidR="001352E6">
        <w:rPr>
          <w:sz w:val="48"/>
          <w:szCs w:val="48"/>
        </w:rPr>
        <w:t>:</w:t>
      </w:r>
      <w:r w:rsidR="001352E6">
        <w:rPr>
          <w:sz w:val="48"/>
          <w:szCs w:val="48"/>
        </w:rPr>
        <w:br/>
      </w:r>
      <w:r w:rsidR="001352E6" w:rsidRPr="001352E6">
        <w:rPr>
          <w:sz w:val="40"/>
          <w:szCs w:val="40"/>
        </w:rPr>
        <w:t>Introduction</w:t>
      </w:r>
    </w:p>
    <w:p w:rsidR="001973B9" w:rsidRDefault="000B06FD" w:rsidP="001973B9">
      <w:pPr>
        <w:pStyle w:val="NoSpacing"/>
        <w:spacing w:after="210" w:line="300" w:lineRule="atLeast"/>
        <w:ind w:left="567"/>
      </w:pPr>
      <w:bookmarkStart w:id="1" w:name="_Toc378846823"/>
      <w:bookmarkStart w:id="2" w:name="_Toc378846880"/>
      <w:r>
        <w:rPr>
          <w:b/>
          <w:shd w:val="clear" w:color="auto" w:fill="FFFFFF"/>
        </w:rPr>
        <w:br/>
      </w:r>
      <w:r w:rsidRPr="00E51429">
        <w:rPr>
          <w:b/>
          <w:sz w:val="18"/>
          <w:szCs w:val="18"/>
          <w:shd w:val="clear" w:color="auto" w:fill="FFFFFF"/>
        </w:rPr>
        <w:t>Author</w:t>
      </w:r>
      <w:r w:rsidRPr="00E51429">
        <w:rPr>
          <w:sz w:val="18"/>
          <w:szCs w:val="18"/>
          <w:shd w:val="clear" w:color="auto" w:fill="FFFFFF"/>
        </w:rPr>
        <w:t>: Prof</w:t>
      </w:r>
      <w:r w:rsidR="0090580B" w:rsidRPr="00E51429">
        <w:rPr>
          <w:sz w:val="18"/>
          <w:szCs w:val="18"/>
          <w:shd w:val="clear" w:color="auto" w:fill="FFFFFF"/>
        </w:rPr>
        <w:t>.</w:t>
      </w:r>
      <w:r w:rsidRPr="00E51429">
        <w:rPr>
          <w:sz w:val="18"/>
          <w:szCs w:val="18"/>
          <w:shd w:val="clear" w:color="auto" w:fill="FFFFFF"/>
        </w:rPr>
        <w:t xml:space="preserve"> Joop Boomker</w:t>
      </w:r>
      <w:r w:rsidRPr="00E51429">
        <w:rPr>
          <w:sz w:val="18"/>
          <w:szCs w:val="18"/>
          <w:shd w:val="clear" w:color="auto" w:fill="FFFFFF"/>
        </w:rPr>
        <w:br/>
        <w:t xml:space="preserve">Licensed under a </w:t>
      </w:r>
      <w:hyperlink r:id="rId9" w:history="1">
        <w:r w:rsidRPr="00E51429">
          <w:rPr>
            <w:rStyle w:val="Hyperlink"/>
            <w:sz w:val="18"/>
            <w:szCs w:val="18"/>
            <w:shd w:val="clear" w:color="auto" w:fill="FFFFFF"/>
          </w:rPr>
          <w:t>Creative Commons Attribution license</w:t>
        </w:r>
      </w:hyperlink>
      <w:r w:rsidRPr="0090580B">
        <w:rPr>
          <w:sz w:val="18"/>
          <w:szCs w:val="18"/>
          <w:shd w:val="clear" w:color="auto" w:fill="FFFFFF"/>
        </w:rPr>
        <w:t>.</w:t>
      </w:r>
      <w:r w:rsidRPr="00344151">
        <w:t xml:space="preserve"> </w:t>
      </w:r>
      <w:r w:rsidRPr="00344151">
        <w:rPr>
          <w:noProof/>
          <w:lang w:val="en-ZA" w:eastAsia="en-ZA"/>
        </w:rPr>
        <w:drawing>
          <wp:inline distT="0" distB="0" distL="0" distR="0" wp14:anchorId="15549B62" wp14:editId="69D9BE10">
            <wp:extent cx="762000" cy="142875"/>
            <wp:effectExtent l="0" t="0" r="0" b="9525"/>
            <wp:docPr id="5" name="Picture 5" descr="Creative Commons Attribution 3.0 Unpor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reative Commons Attribution 3.0 Unpor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62000" cy="142875"/>
                    </a:xfrm>
                    <a:prstGeom prst="rect">
                      <a:avLst/>
                    </a:prstGeom>
                    <a:noFill/>
                    <a:ln>
                      <a:noFill/>
                    </a:ln>
                  </pic:spPr>
                </pic:pic>
              </a:graphicData>
            </a:graphic>
          </wp:inline>
        </w:drawing>
      </w:r>
      <w:bookmarkStart w:id="3" w:name="_Toc159906371"/>
      <w:bookmarkEnd w:id="1"/>
      <w:bookmarkEnd w:id="2"/>
    </w:p>
    <w:p w:rsidR="001973B9" w:rsidRDefault="001973B9" w:rsidP="001973B9">
      <w:pPr>
        <w:pStyle w:val="NoSpacing"/>
        <w:spacing w:after="210" w:line="300" w:lineRule="atLeast"/>
        <w:ind w:left="567"/>
      </w:pPr>
    </w:p>
    <w:p w:rsidR="007776B0" w:rsidRPr="00257AE8" w:rsidRDefault="007776B0" w:rsidP="007776B0">
      <w:pPr>
        <w:pStyle w:val="Heading1"/>
      </w:pPr>
      <w:bookmarkStart w:id="4" w:name="_Toc383697168"/>
      <w:bookmarkStart w:id="5" w:name="_Toc388945586"/>
      <w:r>
        <w:t>Table of Contents</w:t>
      </w:r>
      <w:bookmarkEnd w:id="4"/>
      <w:bookmarkEnd w:id="5"/>
    </w:p>
    <w:p w:rsidR="00910230" w:rsidRPr="00704334" w:rsidRDefault="007776B0">
      <w:pPr>
        <w:pStyle w:val="TOC1"/>
        <w:rPr>
          <w:rFonts w:asciiTheme="minorHAnsi" w:eastAsiaTheme="minorEastAsia" w:hAnsiTheme="minorHAnsi" w:cstheme="minorBidi"/>
          <w:b w:val="0"/>
          <w:noProof/>
          <w:sz w:val="20"/>
        </w:rPr>
      </w:pPr>
      <w:r w:rsidRPr="00704334">
        <w:rPr>
          <w:rFonts w:cs="Arial"/>
          <w:b w:val="0"/>
          <w:sz w:val="20"/>
        </w:rPr>
        <w:fldChar w:fldCharType="begin"/>
      </w:r>
      <w:r w:rsidRPr="00704334">
        <w:rPr>
          <w:rFonts w:cs="Arial"/>
          <w:b w:val="0"/>
          <w:sz w:val="20"/>
        </w:rPr>
        <w:instrText xml:space="preserve"> TOC \o "1-2" \u </w:instrText>
      </w:r>
      <w:r w:rsidRPr="00704334">
        <w:rPr>
          <w:rFonts w:cs="Arial"/>
          <w:b w:val="0"/>
          <w:sz w:val="20"/>
        </w:rPr>
        <w:fldChar w:fldCharType="separate"/>
      </w:r>
      <w:r w:rsidR="00910230" w:rsidRPr="00704334">
        <w:rPr>
          <w:noProof/>
          <w:sz w:val="20"/>
        </w:rPr>
        <w:t>INTRODUCTION</w:t>
      </w:r>
      <w:r w:rsidR="00910230" w:rsidRPr="00704334">
        <w:rPr>
          <w:noProof/>
          <w:sz w:val="20"/>
        </w:rPr>
        <w:tab/>
      </w:r>
      <w:r w:rsidR="00910230" w:rsidRPr="00704334">
        <w:rPr>
          <w:noProof/>
          <w:sz w:val="20"/>
        </w:rPr>
        <w:fldChar w:fldCharType="begin"/>
      </w:r>
      <w:r w:rsidR="00910230" w:rsidRPr="00704334">
        <w:rPr>
          <w:noProof/>
          <w:sz w:val="20"/>
        </w:rPr>
        <w:instrText xml:space="preserve"> PAGEREF _Toc388945587 \h </w:instrText>
      </w:r>
      <w:r w:rsidR="00910230" w:rsidRPr="00704334">
        <w:rPr>
          <w:noProof/>
          <w:sz w:val="20"/>
        </w:rPr>
      </w:r>
      <w:r w:rsidR="00910230" w:rsidRPr="00704334">
        <w:rPr>
          <w:noProof/>
          <w:sz w:val="20"/>
        </w:rPr>
        <w:fldChar w:fldCharType="separate"/>
      </w:r>
      <w:r w:rsidR="00704334" w:rsidRPr="00704334">
        <w:rPr>
          <w:noProof/>
          <w:sz w:val="20"/>
        </w:rPr>
        <w:t>2</w:t>
      </w:r>
      <w:r w:rsidR="00910230" w:rsidRPr="00704334">
        <w:rPr>
          <w:noProof/>
          <w:sz w:val="20"/>
        </w:rPr>
        <w:fldChar w:fldCharType="end"/>
      </w:r>
    </w:p>
    <w:p w:rsidR="00910230" w:rsidRPr="00704334" w:rsidRDefault="00910230">
      <w:pPr>
        <w:pStyle w:val="TOC1"/>
        <w:rPr>
          <w:rFonts w:asciiTheme="minorHAnsi" w:eastAsiaTheme="minorEastAsia" w:hAnsiTheme="minorHAnsi" w:cstheme="minorBidi"/>
          <w:b w:val="0"/>
          <w:noProof/>
          <w:sz w:val="20"/>
        </w:rPr>
      </w:pPr>
      <w:r w:rsidRPr="00704334">
        <w:rPr>
          <w:noProof/>
          <w:sz w:val="20"/>
        </w:rPr>
        <w:t>SOME DEFINITIONS</w:t>
      </w:r>
      <w:r w:rsidRPr="00704334">
        <w:rPr>
          <w:noProof/>
          <w:sz w:val="20"/>
        </w:rPr>
        <w:tab/>
      </w:r>
      <w:r w:rsidRPr="00704334">
        <w:rPr>
          <w:noProof/>
          <w:sz w:val="20"/>
        </w:rPr>
        <w:fldChar w:fldCharType="begin"/>
      </w:r>
      <w:r w:rsidRPr="00704334">
        <w:rPr>
          <w:noProof/>
          <w:sz w:val="20"/>
        </w:rPr>
        <w:instrText xml:space="preserve"> PAGEREF _Toc388945588 \h </w:instrText>
      </w:r>
      <w:r w:rsidRPr="00704334">
        <w:rPr>
          <w:noProof/>
          <w:sz w:val="20"/>
        </w:rPr>
      </w:r>
      <w:r w:rsidRPr="00704334">
        <w:rPr>
          <w:noProof/>
          <w:sz w:val="20"/>
        </w:rPr>
        <w:fldChar w:fldCharType="separate"/>
      </w:r>
      <w:r w:rsidR="00704334" w:rsidRPr="00704334">
        <w:rPr>
          <w:noProof/>
          <w:sz w:val="20"/>
        </w:rPr>
        <w:t>2</w:t>
      </w:r>
      <w:r w:rsidRPr="00704334">
        <w:rPr>
          <w:noProof/>
          <w:sz w:val="20"/>
        </w:rPr>
        <w:fldChar w:fldCharType="end"/>
      </w:r>
    </w:p>
    <w:p w:rsidR="00910230" w:rsidRPr="00704334" w:rsidRDefault="00910230">
      <w:pPr>
        <w:pStyle w:val="TOC1"/>
        <w:rPr>
          <w:rFonts w:asciiTheme="minorHAnsi" w:eastAsiaTheme="minorEastAsia" w:hAnsiTheme="minorHAnsi" w:cstheme="minorBidi"/>
          <w:b w:val="0"/>
          <w:noProof/>
          <w:sz w:val="20"/>
        </w:rPr>
      </w:pPr>
      <w:r w:rsidRPr="00704334">
        <w:rPr>
          <w:noProof/>
          <w:sz w:val="20"/>
        </w:rPr>
        <w:t>BIOLOGY</w:t>
      </w:r>
      <w:r w:rsidRPr="00704334">
        <w:rPr>
          <w:noProof/>
          <w:sz w:val="20"/>
        </w:rPr>
        <w:tab/>
      </w:r>
      <w:r w:rsidRPr="00704334">
        <w:rPr>
          <w:noProof/>
          <w:sz w:val="20"/>
        </w:rPr>
        <w:fldChar w:fldCharType="begin"/>
      </w:r>
      <w:r w:rsidRPr="00704334">
        <w:rPr>
          <w:noProof/>
          <w:sz w:val="20"/>
        </w:rPr>
        <w:instrText xml:space="preserve"> PAGEREF _Toc388945589 \h </w:instrText>
      </w:r>
      <w:r w:rsidRPr="00704334">
        <w:rPr>
          <w:noProof/>
          <w:sz w:val="20"/>
        </w:rPr>
      </w:r>
      <w:r w:rsidRPr="00704334">
        <w:rPr>
          <w:noProof/>
          <w:sz w:val="20"/>
        </w:rPr>
        <w:fldChar w:fldCharType="separate"/>
      </w:r>
      <w:r w:rsidR="00704334" w:rsidRPr="00704334">
        <w:rPr>
          <w:noProof/>
          <w:sz w:val="20"/>
        </w:rPr>
        <w:t>4</w:t>
      </w:r>
      <w:r w:rsidRPr="00704334">
        <w:rPr>
          <w:noProof/>
          <w:sz w:val="20"/>
        </w:rPr>
        <w:fldChar w:fldCharType="end"/>
      </w:r>
    </w:p>
    <w:p w:rsidR="00910230" w:rsidRPr="00704334" w:rsidRDefault="00910230">
      <w:pPr>
        <w:pStyle w:val="TOC2"/>
        <w:rPr>
          <w:rFonts w:asciiTheme="minorHAnsi" w:hAnsiTheme="minorHAnsi" w:cstheme="minorBidi"/>
          <w:sz w:val="20"/>
          <w:szCs w:val="20"/>
        </w:rPr>
      </w:pPr>
      <w:r w:rsidRPr="00704334">
        <w:rPr>
          <w:sz w:val="20"/>
          <w:szCs w:val="20"/>
        </w:rPr>
        <w:t>Geographic distribution</w:t>
      </w:r>
      <w:r w:rsidRPr="00704334">
        <w:rPr>
          <w:sz w:val="20"/>
          <w:szCs w:val="20"/>
        </w:rPr>
        <w:tab/>
      </w:r>
      <w:r w:rsidRPr="00704334">
        <w:rPr>
          <w:sz w:val="20"/>
          <w:szCs w:val="20"/>
        </w:rPr>
        <w:fldChar w:fldCharType="begin"/>
      </w:r>
      <w:r w:rsidRPr="00704334">
        <w:rPr>
          <w:sz w:val="20"/>
          <w:szCs w:val="20"/>
        </w:rPr>
        <w:instrText xml:space="preserve"> PAGEREF _Toc388945590 \h </w:instrText>
      </w:r>
      <w:r w:rsidRPr="00704334">
        <w:rPr>
          <w:sz w:val="20"/>
          <w:szCs w:val="20"/>
        </w:rPr>
      </w:r>
      <w:r w:rsidRPr="00704334">
        <w:rPr>
          <w:sz w:val="20"/>
          <w:szCs w:val="20"/>
        </w:rPr>
        <w:fldChar w:fldCharType="separate"/>
      </w:r>
      <w:r w:rsidR="00704334" w:rsidRPr="00704334">
        <w:rPr>
          <w:sz w:val="20"/>
          <w:szCs w:val="20"/>
        </w:rPr>
        <w:t>4</w:t>
      </w:r>
      <w:r w:rsidRPr="00704334">
        <w:rPr>
          <w:sz w:val="20"/>
          <w:szCs w:val="20"/>
        </w:rPr>
        <w:fldChar w:fldCharType="end"/>
      </w:r>
    </w:p>
    <w:p w:rsidR="00910230" w:rsidRPr="00704334" w:rsidRDefault="00910230">
      <w:pPr>
        <w:pStyle w:val="TOC2"/>
        <w:rPr>
          <w:rFonts w:asciiTheme="minorHAnsi" w:hAnsiTheme="minorHAnsi" w:cstheme="minorBidi"/>
          <w:sz w:val="20"/>
          <w:szCs w:val="20"/>
        </w:rPr>
      </w:pPr>
      <w:r w:rsidRPr="00704334">
        <w:rPr>
          <w:sz w:val="20"/>
          <w:szCs w:val="20"/>
        </w:rPr>
        <w:t>Seasonal abundance</w:t>
      </w:r>
      <w:r w:rsidRPr="00704334">
        <w:rPr>
          <w:sz w:val="20"/>
          <w:szCs w:val="20"/>
        </w:rPr>
        <w:tab/>
      </w:r>
      <w:r w:rsidRPr="00704334">
        <w:rPr>
          <w:sz w:val="20"/>
          <w:szCs w:val="20"/>
        </w:rPr>
        <w:fldChar w:fldCharType="begin"/>
      </w:r>
      <w:r w:rsidRPr="00704334">
        <w:rPr>
          <w:sz w:val="20"/>
          <w:szCs w:val="20"/>
        </w:rPr>
        <w:instrText xml:space="preserve"> PAGEREF _Toc388945591 \h </w:instrText>
      </w:r>
      <w:r w:rsidRPr="00704334">
        <w:rPr>
          <w:sz w:val="20"/>
          <w:szCs w:val="20"/>
        </w:rPr>
      </w:r>
      <w:r w:rsidRPr="00704334">
        <w:rPr>
          <w:sz w:val="20"/>
          <w:szCs w:val="20"/>
        </w:rPr>
        <w:fldChar w:fldCharType="separate"/>
      </w:r>
      <w:r w:rsidR="00704334" w:rsidRPr="00704334">
        <w:rPr>
          <w:sz w:val="20"/>
          <w:szCs w:val="20"/>
        </w:rPr>
        <w:t>11</w:t>
      </w:r>
      <w:r w:rsidRPr="00704334">
        <w:rPr>
          <w:sz w:val="20"/>
          <w:szCs w:val="20"/>
        </w:rPr>
        <w:fldChar w:fldCharType="end"/>
      </w:r>
    </w:p>
    <w:p w:rsidR="00910230" w:rsidRPr="00704334" w:rsidRDefault="00910230">
      <w:pPr>
        <w:pStyle w:val="TOC2"/>
        <w:rPr>
          <w:rFonts w:asciiTheme="minorHAnsi" w:hAnsiTheme="minorHAnsi" w:cstheme="minorBidi"/>
          <w:sz w:val="20"/>
          <w:szCs w:val="20"/>
        </w:rPr>
      </w:pPr>
      <w:r w:rsidRPr="00704334">
        <w:rPr>
          <w:sz w:val="20"/>
          <w:szCs w:val="20"/>
        </w:rPr>
        <w:t>Stress</w:t>
      </w:r>
      <w:r w:rsidRPr="00704334">
        <w:rPr>
          <w:sz w:val="20"/>
          <w:szCs w:val="20"/>
        </w:rPr>
        <w:tab/>
      </w:r>
      <w:r w:rsidRPr="00704334">
        <w:rPr>
          <w:sz w:val="20"/>
          <w:szCs w:val="20"/>
        </w:rPr>
        <w:fldChar w:fldCharType="begin"/>
      </w:r>
      <w:r w:rsidRPr="00704334">
        <w:rPr>
          <w:sz w:val="20"/>
          <w:szCs w:val="20"/>
        </w:rPr>
        <w:instrText xml:space="preserve"> PAGEREF _Toc388945592 \h </w:instrText>
      </w:r>
      <w:r w:rsidRPr="00704334">
        <w:rPr>
          <w:sz w:val="20"/>
          <w:szCs w:val="20"/>
        </w:rPr>
      </w:r>
      <w:r w:rsidRPr="00704334">
        <w:rPr>
          <w:sz w:val="20"/>
          <w:szCs w:val="20"/>
        </w:rPr>
        <w:fldChar w:fldCharType="separate"/>
      </w:r>
      <w:r w:rsidR="00704334" w:rsidRPr="00704334">
        <w:rPr>
          <w:sz w:val="20"/>
          <w:szCs w:val="20"/>
        </w:rPr>
        <w:t>12</w:t>
      </w:r>
      <w:r w:rsidRPr="00704334">
        <w:rPr>
          <w:sz w:val="20"/>
          <w:szCs w:val="20"/>
        </w:rPr>
        <w:fldChar w:fldCharType="end"/>
      </w:r>
    </w:p>
    <w:p w:rsidR="00910230" w:rsidRPr="00704334" w:rsidRDefault="00910230">
      <w:pPr>
        <w:pStyle w:val="TOC1"/>
        <w:rPr>
          <w:rFonts w:asciiTheme="minorHAnsi" w:eastAsiaTheme="minorEastAsia" w:hAnsiTheme="minorHAnsi" w:cstheme="minorBidi"/>
          <w:b w:val="0"/>
          <w:noProof/>
          <w:sz w:val="20"/>
        </w:rPr>
      </w:pPr>
      <w:r w:rsidRPr="00704334">
        <w:rPr>
          <w:noProof/>
          <w:sz w:val="20"/>
        </w:rPr>
        <w:t>EPIDEMIOLOGY</w:t>
      </w:r>
      <w:r w:rsidRPr="00704334">
        <w:rPr>
          <w:noProof/>
          <w:sz w:val="20"/>
        </w:rPr>
        <w:tab/>
      </w:r>
      <w:r w:rsidRPr="00704334">
        <w:rPr>
          <w:noProof/>
          <w:sz w:val="20"/>
        </w:rPr>
        <w:fldChar w:fldCharType="begin"/>
      </w:r>
      <w:r w:rsidRPr="00704334">
        <w:rPr>
          <w:noProof/>
          <w:sz w:val="20"/>
        </w:rPr>
        <w:instrText xml:space="preserve"> PAGEREF _Toc388945593 \h </w:instrText>
      </w:r>
      <w:r w:rsidRPr="00704334">
        <w:rPr>
          <w:noProof/>
          <w:sz w:val="20"/>
        </w:rPr>
      </w:r>
      <w:r w:rsidRPr="00704334">
        <w:rPr>
          <w:noProof/>
          <w:sz w:val="20"/>
        </w:rPr>
        <w:fldChar w:fldCharType="separate"/>
      </w:r>
      <w:r w:rsidR="00704334" w:rsidRPr="00704334">
        <w:rPr>
          <w:noProof/>
          <w:sz w:val="20"/>
        </w:rPr>
        <w:t>13</w:t>
      </w:r>
      <w:r w:rsidRPr="00704334">
        <w:rPr>
          <w:noProof/>
          <w:sz w:val="20"/>
        </w:rPr>
        <w:fldChar w:fldCharType="end"/>
      </w:r>
    </w:p>
    <w:p w:rsidR="00910230" w:rsidRPr="00704334" w:rsidRDefault="00910230">
      <w:pPr>
        <w:pStyle w:val="TOC2"/>
        <w:rPr>
          <w:rFonts w:asciiTheme="minorHAnsi" w:hAnsiTheme="minorHAnsi" w:cstheme="minorBidi"/>
          <w:sz w:val="20"/>
          <w:szCs w:val="20"/>
        </w:rPr>
      </w:pPr>
      <w:r w:rsidRPr="00704334">
        <w:rPr>
          <w:sz w:val="20"/>
          <w:szCs w:val="20"/>
        </w:rPr>
        <w:t>Dispersion of parasites</w:t>
      </w:r>
      <w:r w:rsidRPr="00704334">
        <w:rPr>
          <w:sz w:val="20"/>
          <w:szCs w:val="20"/>
        </w:rPr>
        <w:tab/>
      </w:r>
      <w:r w:rsidRPr="00704334">
        <w:rPr>
          <w:sz w:val="20"/>
          <w:szCs w:val="20"/>
        </w:rPr>
        <w:fldChar w:fldCharType="begin"/>
      </w:r>
      <w:r w:rsidRPr="00704334">
        <w:rPr>
          <w:sz w:val="20"/>
          <w:szCs w:val="20"/>
        </w:rPr>
        <w:instrText xml:space="preserve"> PAGEREF _Toc388945594 \h </w:instrText>
      </w:r>
      <w:r w:rsidRPr="00704334">
        <w:rPr>
          <w:sz w:val="20"/>
          <w:szCs w:val="20"/>
        </w:rPr>
      </w:r>
      <w:r w:rsidRPr="00704334">
        <w:rPr>
          <w:sz w:val="20"/>
          <w:szCs w:val="20"/>
        </w:rPr>
        <w:fldChar w:fldCharType="separate"/>
      </w:r>
      <w:r w:rsidR="00704334" w:rsidRPr="00704334">
        <w:rPr>
          <w:sz w:val="20"/>
          <w:szCs w:val="20"/>
        </w:rPr>
        <w:t>13</w:t>
      </w:r>
      <w:r w:rsidRPr="00704334">
        <w:rPr>
          <w:sz w:val="20"/>
          <w:szCs w:val="20"/>
        </w:rPr>
        <w:fldChar w:fldCharType="end"/>
      </w:r>
    </w:p>
    <w:p w:rsidR="00910230" w:rsidRPr="00704334" w:rsidRDefault="00910230">
      <w:pPr>
        <w:pStyle w:val="TOC2"/>
        <w:rPr>
          <w:rFonts w:asciiTheme="minorHAnsi" w:hAnsiTheme="minorHAnsi" w:cstheme="minorBidi"/>
          <w:sz w:val="20"/>
          <w:szCs w:val="20"/>
        </w:rPr>
      </w:pPr>
      <w:r w:rsidRPr="00704334">
        <w:rPr>
          <w:sz w:val="20"/>
          <w:szCs w:val="20"/>
        </w:rPr>
        <w:t>The role of parasites</w:t>
      </w:r>
      <w:r w:rsidRPr="00704334">
        <w:rPr>
          <w:sz w:val="20"/>
          <w:szCs w:val="20"/>
        </w:rPr>
        <w:tab/>
      </w:r>
      <w:r w:rsidRPr="00704334">
        <w:rPr>
          <w:sz w:val="20"/>
          <w:szCs w:val="20"/>
        </w:rPr>
        <w:fldChar w:fldCharType="begin"/>
      </w:r>
      <w:r w:rsidRPr="00704334">
        <w:rPr>
          <w:sz w:val="20"/>
          <w:szCs w:val="20"/>
        </w:rPr>
        <w:instrText xml:space="preserve"> PAGEREF _Toc388945595 \h </w:instrText>
      </w:r>
      <w:r w:rsidRPr="00704334">
        <w:rPr>
          <w:sz w:val="20"/>
          <w:szCs w:val="20"/>
        </w:rPr>
      </w:r>
      <w:r w:rsidRPr="00704334">
        <w:rPr>
          <w:sz w:val="20"/>
          <w:szCs w:val="20"/>
        </w:rPr>
        <w:fldChar w:fldCharType="separate"/>
      </w:r>
      <w:r w:rsidR="00704334" w:rsidRPr="00704334">
        <w:rPr>
          <w:sz w:val="20"/>
          <w:szCs w:val="20"/>
        </w:rPr>
        <w:t>14</w:t>
      </w:r>
      <w:r w:rsidRPr="00704334">
        <w:rPr>
          <w:sz w:val="20"/>
          <w:szCs w:val="20"/>
        </w:rPr>
        <w:fldChar w:fldCharType="end"/>
      </w:r>
    </w:p>
    <w:p w:rsidR="00910230" w:rsidRPr="00704334" w:rsidRDefault="00910230">
      <w:pPr>
        <w:pStyle w:val="TOC2"/>
        <w:rPr>
          <w:rFonts w:asciiTheme="minorHAnsi" w:hAnsiTheme="minorHAnsi" w:cstheme="minorBidi"/>
          <w:sz w:val="20"/>
          <w:szCs w:val="20"/>
        </w:rPr>
      </w:pPr>
      <w:r w:rsidRPr="00704334">
        <w:rPr>
          <w:sz w:val="20"/>
          <w:szCs w:val="20"/>
        </w:rPr>
        <w:t>Human intervention</w:t>
      </w:r>
      <w:r w:rsidRPr="00704334">
        <w:rPr>
          <w:sz w:val="20"/>
          <w:szCs w:val="20"/>
        </w:rPr>
        <w:tab/>
      </w:r>
      <w:r w:rsidRPr="00704334">
        <w:rPr>
          <w:sz w:val="20"/>
          <w:szCs w:val="20"/>
        </w:rPr>
        <w:fldChar w:fldCharType="begin"/>
      </w:r>
      <w:r w:rsidRPr="00704334">
        <w:rPr>
          <w:sz w:val="20"/>
          <w:szCs w:val="20"/>
        </w:rPr>
        <w:instrText xml:space="preserve"> PAGEREF _Toc388945596 \h </w:instrText>
      </w:r>
      <w:r w:rsidRPr="00704334">
        <w:rPr>
          <w:sz w:val="20"/>
          <w:szCs w:val="20"/>
        </w:rPr>
      </w:r>
      <w:r w:rsidRPr="00704334">
        <w:rPr>
          <w:sz w:val="20"/>
          <w:szCs w:val="20"/>
        </w:rPr>
        <w:fldChar w:fldCharType="separate"/>
      </w:r>
      <w:r w:rsidR="00704334" w:rsidRPr="00704334">
        <w:rPr>
          <w:sz w:val="20"/>
          <w:szCs w:val="20"/>
        </w:rPr>
        <w:t>14</w:t>
      </w:r>
      <w:r w:rsidRPr="00704334">
        <w:rPr>
          <w:sz w:val="20"/>
          <w:szCs w:val="20"/>
        </w:rPr>
        <w:fldChar w:fldCharType="end"/>
      </w:r>
    </w:p>
    <w:p w:rsidR="00910230" w:rsidRPr="00704334" w:rsidRDefault="00910230">
      <w:pPr>
        <w:pStyle w:val="TOC2"/>
        <w:rPr>
          <w:rFonts w:asciiTheme="minorHAnsi" w:hAnsiTheme="minorHAnsi" w:cstheme="minorBidi"/>
          <w:sz w:val="20"/>
          <w:szCs w:val="20"/>
        </w:rPr>
      </w:pPr>
      <w:r w:rsidRPr="00704334">
        <w:rPr>
          <w:sz w:val="20"/>
          <w:szCs w:val="20"/>
        </w:rPr>
        <w:t>Host Specificity</w:t>
      </w:r>
      <w:r w:rsidRPr="00704334">
        <w:rPr>
          <w:sz w:val="20"/>
          <w:szCs w:val="20"/>
        </w:rPr>
        <w:tab/>
      </w:r>
      <w:r w:rsidRPr="00704334">
        <w:rPr>
          <w:sz w:val="20"/>
          <w:szCs w:val="20"/>
        </w:rPr>
        <w:fldChar w:fldCharType="begin"/>
      </w:r>
      <w:r w:rsidRPr="00704334">
        <w:rPr>
          <w:sz w:val="20"/>
          <w:szCs w:val="20"/>
        </w:rPr>
        <w:instrText xml:space="preserve"> PAGEREF _Toc388945597 \h </w:instrText>
      </w:r>
      <w:r w:rsidRPr="00704334">
        <w:rPr>
          <w:sz w:val="20"/>
          <w:szCs w:val="20"/>
        </w:rPr>
      </w:r>
      <w:r w:rsidRPr="00704334">
        <w:rPr>
          <w:sz w:val="20"/>
          <w:szCs w:val="20"/>
        </w:rPr>
        <w:fldChar w:fldCharType="separate"/>
      </w:r>
      <w:r w:rsidR="00704334" w:rsidRPr="00704334">
        <w:rPr>
          <w:sz w:val="20"/>
          <w:szCs w:val="20"/>
        </w:rPr>
        <w:t>15</w:t>
      </w:r>
      <w:r w:rsidRPr="00704334">
        <w:rPr>
          <w:sz w:val="20"/>
          <w:szCs w:val="20"/>
        </w:rPr>
        <w:fldChar w:fldCharType="end"/>
      </w:r>
    </w:p>
    <w:p w:rsidR="00910230" w:rsidRPr="00704334" w:rsidRDefault="00910230">
      <w:pPr>
        <w:pStyle w:val="TOC2"/>
        <w:rPr>
          <w:rFonts w:asciiTheme="minorHAnsi" w:hAnsiTheme="minorHAnsi" w:cstheme="minorBidi"/>
          <w:sz w:val="20"/>
          <w:szCs w:val="20"/>
        </w:rPr>
      </w:pPr>
      <w:r w:rsidRPr="00704334">
        <w:rPr>
          <w:sz w:val="20"/>
          <w:szCs w:val="20"/>
        </w:rPr>
        <w:t>General comments</w:t>
      </w:r>
      <w:r w:rsidRPr="00704334">
        <w:rPr>
          <w:sz w:val="20"/>
          <w:szCs w:val="20"/>
        </w:rPr>
        <w:tab/>
      </w:r>
      <w:r w:rsidRPr="00704334">
        <w:rPr>
          <w:sz w:val="20"/>
          <w:szCs w:val="20"/>
        </w:rPr>
        <w:fldChar w:fldCharType="begin"/>
      </w:r>
      <w:r w:rsidRPr="00704334">
        <w:rPr>
          <w:sz w:val="20"/>
          <w:szCs w:val="20"/>
        </w:rPr>
        <w:instrText xml:space="preserve"> PAGEREF _Toc388945598 \h </w:instrText>
      </w:r>
      <w:r w:rsidRPr="00704334">
        <w:rPr>
          <w:sz w:val="20"/>
          <w:szCs w:val="20"/>
        </w:rPr>
      </w:r>
      <w:r w:rsidRPr="00704334">
        <w:rPr>
          <w:sz w:val="20"/>
          <w:szCs w:val="20"/>
        </w:rPr>
        <w:fldChar w:fldCharType="separate"/>
      </w:r>
      <w:r w:rsidR="00704334" w:rsidRPr="00704334">
        <w:rPr>
          <w:sz w:val="20"/>
          <w:szCs w:val="20"/>
        </w:rPr>
        <w:t>19</w:t>
      </w:r>
      <w:r w:rsidRPr="00704334">
        <w:rPr>
          <w:sz w:val="20"/>
          <w:szCs w:val="20"/>
        </w:rPr>
        <w:fldChar w:fldCharType="end"/>
      </w:r>
    </w:p>
    <w:p w:rsidR="00910230" w:rsidRPr="00704334" w:rsidRDefault="00910230">
      <w:pPr>
        <w:pStyle w:val="TOC1"/>
        <w:rPr>
          <w:rFonts w:asciiTheme="minorHAnsi" w:eastAsiaTheme="minorEastAsia" w:hAnsiTheme="minorHAnsi" w:cstheme="minorBidi"/>
          <w:b w:val="0"/>
          <w:noProof/>
          <w:sz w:val="20"/>
        </w:rPr>
      </w:pPr>
      <w:r w:rsidRPr="00704334">
        <w:rPr>
          <w:noProof/>
          <w:sz w:val="20"/>
        </w:rPr>
        <w:t>CONCLUSION</w:t>
      </w:r>
      <w:r w:rsidRPr="00704334">
        <w:rPr>
          <w:noProof/>
          <w:sz w:val="20"/>
        </w:rPr>
        <w:tab/>
      </w:r>
      <w:r w:rsidRPr="00704334">
        <w:rPr>
          <w:noProof/>
          <w:sz w:val="20"/>
        </w:rPr>
        <w:fldChar w:fldCharType="begin"/>
      </w:r>
      <w:r w:rsidRPr="00704334">
        <w:rPr>
          <w:noProof/>
          <w:sz w:val="20"/>
        </w:rPr>
        <w:instrText xml:space="preserve"> PAGEREF _Toc388945599 \h </w:instrText>
      </w:r>
      <w:r w:rsidRPr="00704334">
        <w:rPr>
          <w:noProof/>
          <w:sz w:val="20"/>
        </w:rPr>
      </w:r>
      <w:r w:rsidRPr="00704334">
        <w:rPr>
          <w:noProof/>
          <w:sz w:val="20"/>
        </w:rPr>
        <w:fldChar w:fldCharType="separate"/>
      </w:r>
      <w:r w:rsidR="00704334" w:rsidRPr="00704334">
        <w:rPr>
          <w:noProof/>
          <w:sz w:val="20"/>
        </w:rPr>
        <w:t>22</w:t>
      </w:r>
      <w:r w:rsidRPr="00704334">
        <w:rPr>
          <w:noProof/>
          <w:sz w:val="20"/>
        </w:rPr>
        <w:fldChar w:fldCharType="end"/>
      </w:r>
    </w:p>
    <w:p w:rsidR="00910230" w:rsidRPr="00704334" w:rsidRDefault="00910230">
      <w:pPr>
        <w:pStyle w:val="TOC1"/>
        <w:rPr>
          <w:rFonts w:asciiTheme="minorHAnsi" w:eastAsiaTheme="minorEastAsia" w:hAnsiTheme="minorHAnsi" w:cstheme="minorBidi"/>
          <w:b w:val="0"/>
          <w:noProof/>
          <w:sz w:val="20"/>
        </w:rPr>
      </w:pPr>
      <w:r w:rsidRPr="00704334">
        <w:rPr>
          <w:noProof/>
          <w:sz w:val="20"/>
        </w:rPr>
        <w:t>REFERENCES</w:t>
      </w:r>
      <w:r w:rsidRPr="00704334">
        <w:rPr>
          <w:noProof/>
          <w:sz w:val="20"/>
        </w:rPr>
        <w:tab/>
      </w:r>
      <w:r w:rsidRPr="00704334">
        <w:rPr>
          <w:noProof/>
          <w:sz w:val="20"/>
        </w:rPr>
        <w:fldChar w:fldCharType="begin"/>
      </w:r>
      <w:r w:rsidRPr="00704334">
        <w:rPr>
          <w:noProof/>
          <w:sz w:val="20"/>
        </w:rPr>
        <w:instrText xml:space="preserve"> PAGEREF _Toc388945600 \h </w:instrText>
      </w:r>
      <w:r w:rsidRPr="00704334">
        <w:rPr>
          <w:noProof/>
          <w:sz w:val="20"/>
        </w:rPr>
      </w:r>
      <w:r w:rsidRPr="00704334">
        <w:rPr>
          <w:noProof/>
          <w:sz w:val="20"/>
        </w:rPr>
        <w:fldChar w:fldCharType="separate"/>
      </w:r>
      <w:r w:rsidR="00704334" w:rsidRPr="00704334">
        <w:rPr>
          <w:noProof/>
          <w:sz w:val="20"/>
        </w:rPr>
        <w:t>23</w:t>
      </w:r>
      <w:r w:rsidRPr="00704334">
        <w:rPr>
          <w:noProof/>
          <w:sz w:val="20"/>
        </w:rPr>
        <w:fldChar w:fldCharType="end"/>
      </w:r>
    </w:p>
    <w:p w:rsidR="007776B0" w:rsidRDefault="007776B0" w:rsidP="00704334">
      <w:pPr>
        <w:rPr>
          <w:rFonts w:ascii="Calibri Light" w:eastAsiaTheme="minorHAnsi" w:hAnsi="Calibri Light"/>
          <w:bCs/>
          <w:caps/>
          <w:kern w:val="36"/>
          <w:sz w:val="36"/>
          <w:szCs w:val="36"/>
          <w:lang w:val="fr-FR"/>
        </w:rPr>
      </w:pPr>
      <w:r w:rsidRPr="00704334">
        <w:rPr>
          <w:rFonts w:cs="Arial"/>
          <w:b/>
          <w:lang w:eastAsia="en-ZA"/>
        </w:rPr>
        <w:fldChar w:fldCharType="end"/>
      </w:r>
      <w:r>
        <w:br w:type="page"/>
      </w:r>
    </w:p>
    <w:p w:rsidR="00CB0419" w:rsidRPr="00CB0419" w:rsidRDefault="00CB0419" w:rsidP="001973B9">
      <w:pPr>
        <w:pStyle w:val="Heading1"/>
      </w:pPr>
      <w:bookmarkStart w:id="6" w:name="_Toc388945587"/>
      <w:r w:rsidRPr="00CB0419">
        <w:lastRenderedPageBreak/>
        <w:t>INTRODUCTION</w:t>
      </w:r>
      <w:bookmarkEnd w:id="3"/>
      <w:bookmarkEnd w:id="6"/>
    </w:p>
    <w:p w:rsidR="00CB0419" w:rsidRPr="00CB0419" w:rsidRDefault="00CB0419" w:rsidP="00910230">
      <w:pPr>
        <w:pStyle w:val="NoSpacing"/>
        <w:spacing w:after="210" w:line="300" w:lineRule="atLeast"/>
        <w:jc w:val="both"/>
      </w:pPr>
      <w:r w:rsidRPr="00CB0419">
        <w:t xml:space="preserve">When considering the helminths of wildlife one should first define what exactly wildlife is. Some will say, only the mammals, others will include the fish and the reptiles, still others everything that is not kept behind bars. In South Africa the helminths of wildlife, in this case many of the antelope species, and some of the pachyderms, carnivores and fishes have been systematically surveyed, but not those of the amphibians, reptiles, rodents and, especially, the birds. Considering the diversity of the wildlife of Africa, the second largest continent of the world, we really know very little about the helminths that affect them and even less about the diseases caused by helminths. Animals that die of helminthoses are quickly devoured by scavengers, especially in the larger nature reserves, and data on </w:t>
      </w:r>
      <w:r w:rsidR="00E51429" w:rsidRPr="00CB0419">
        <w:t>the cause</w:t>
      </w:r>
      <w:r w:rsidRPr="00CB0419">
        <w:t xml:space="preserve"> of death and the necropsy findings are therefore not available. </w:t>
      </w:r>
    </w:p>
    <w:p w:rsidR="00CB0419" w:rsidRPr="00CB0419" w:rsidRDefault="00CB0419" w:rsidP="00910230">
      <w:pPr>
        <w:pStyle w:val="NoSpacing"/>
        <w:spacing w:after="210" w:line="300" w:lineRule="atLeast"/>
        <w:jc w:val="both"/>
      </w:pPr>
      <w:r w:rsidRPr="00CB0419">
        <w:t>Another complicating factor is that the study of helminth biodiversity is an invasive process which is frowned upon by ecologists, game reserve managers and animal rights activists. Because parasites are internal it is not possible to remove them and leave the host alive, and artificial media for maintaining parasitic larval and adult stages</w:t>
      </w:r>
      <w:r>
        <w:t xml:space="preserve"> are not in common usage.</w:t>
      </w:r>
    </w:p>
    <w:p w:rsidR="00CB0419" w:rsidRPr="00CB0419" w:rsidRDefault="00CB0419" w:rsidP="00910230">
      <w:pPr>
        <w:pStyle w:val="NoSpacing"/>
        <w:spacing w:after="210" w:line="300" w:lineRule="atLeast"/>
        <w:jc w:val="both"/>
      </w:pPr>
      <w:r w:rsidRPr="00CB0419">
        <w:t xml:space="preserve">For many </w:t>
      </w:r>
      <w:r w:rsidR="00922360">
        <w:t>years</w:t>
      </w:r>
      <w:r w:rsidRPr="00CB0419">
        <w:t xml:space="preserve"> helminths of mammals have been collected incidentally, usually during hunting expeditions and incidental post mortem examinations, and from road kills. Until about 1940 numerous helminths new to science were described and the life cycles of several elucidated. During the years of the second world war and for a considerable period thereafter, the emphasis shifted to investigations of the pathogenic effects of helminths of domestic animals, and thus away from the helminths themselves. Helminths of wildlife received little attention and only a few new species or isolated, interesting cases were reported. From about 1973 onwards there was a renewed interest in the helminths of wildlife. Conservation authorities made </w:t>
      </w:r>
      <w:r w:rsidR="00922360" w:rsidRPr="00CB0419">
        <w:t>material that would otherwise have been discarded or ignored</w:t>
      </w:r>
      <w:r w:rsidRPr="00CB0419">
        <w:t xml:space="preserve"> available to scientists of various disciplines, who advise the conservation authorities of their results and assist them with better management of existing conservation areas.</w:t>
      </w:r>
    </w:p>
    <w:p w:rsidR="001973B9" w:rsidRDefault="00CB0419" w:rsidP="00910230">
      <w:pPr>
        <w:pStyle w:val="NoSpacing"/>
        <w:spacing w:after="210" w:line="300" w:lineRule="atLeast"/>
        <w:jc w:val="both"/>
      </w:pPr>
      <w:r w:rsidRPr="00CB0419">
        <w:t xml:space="preserve">Round’s “Check list of the helminth parasites of African mammals of the orders Carnivora, Tubulidentata, Proboscidea, Hyracoidea, Artiodactyla and Perissodactyla”, which appeared in 1968, is still the only relatively complete and fully annotated check-list but, particularly in East and South Africa, numerous additions have since been made. </w:t>
      </w:r>
      <w:bookmarkStart w:id="7" w:name="defs"/>
      <w:bookmarkStart w:id="8" w:name="_Toc159906372"/>
      <w:bookmarkStart w:id="9" w:name="_Toc384215395"/>
      <w:bookmarkEnd w:id="7"/>
    </w:p>
    <w:p w:rsidR="00031D9C" w:rsidRDefault="00031D9C" w:rsidP="00031D9C">
      <w:pPr>
        <w:pStyle w:val="NoSpacing"/>
        <w:spacing w:after="210" w:line="300" w:lineRule="atLeast"/>
      </w:pPr>
    </w:p>
    <w:p w:rsidR="00CB0419" w:rsidRPr="00DE1630" w:rsidRDefault="00DE1630" w:rsidP="00031D9C">
      <w:pPr>
        <w:pStyle w:val="Heading1"/>
      </w:pPr>
      <w:bookmarkStart w:id="10" w:name="_Toc388945588"/>
      <w:r w:rsidRPr="00DE1630">
        <w:t xml:space="preserve">SOME </w:t>
      </w:r>
      <w:r w:rsidRPr="00031D9C">
        <w:t>DEFINITIONS</w:t>
      </w:r>
      <w:bookmarkEnd w:id="8"/>
      <w:bookmarkEnd w:id="9"/>
      <w:bookmarkEnd w:id="10"/>
    </w:p>
    <w:p w:rsidR="00CB0419" w:rsidRPr="00CB0419" w:rsidRDefault="00CB0419" w:rsidP="00910230">
      <w:pPr>
        <w:pStyle w:val="NoSpacing"/>
        <w:spacing w:after="210" w:line="300" w:lineRule="atLeast"/>
        <w:jc w:val="both"/>
        <w:rPr>
          <w:rFonts w:cs="Arial"/>
        </w:rPr>
      </w:pPr>
      <w:r w:rsidRPr="00CB0419">
        <w:rPr>
          <w:rFonts w:cs="Arial"/>
        </w:rPr>
        <w:t xml:space="preserve">The </w:t>
      </w:r>
      <w:r w:rsidRPr="00CB0419">
        <w:rPr>
          <w:rFonts w:cs="Arial"/>
          <w:b/>
        </w:rPr>
        <w:t>definitive host</w:t>
      </w:r>
      <w:r w:rsidRPr="00CB0419">
        <w:rPr>
          <w:rFonts w:cs="Arial"/>
        </w:rPr>
        <w:t xml:space="preserve"> or </w:t>
      </w:r>
      <w:r w:rsidRPr="00CB0419">
        <w:rPr>
          <w:rFonts w:cs="Arial"/>
          <w:b/>
        </w:rPr>
        <w:t>final host</w:t>
      </w:r>
      <w:r w:rsidRPr="00CB0419">
        <w:rPr>
          <w:rFonts w:cs="Arial"/>
        </w:rPr>
        <w:t xml:space="preserve"> is the host in which the parasite attains sexual maturity and is able to reproduce.</w:t>
      </w:r>
    </w:p>
    <w:p w:rsidR="00CB0419" w:rsidRPr="00CB0419" w:rsidRDefault="00CB0419" w:rsidP="00910230">
      <w:pPr>
        <w:pStyle w:val="NoSpacing"/>
        <w:spacing w:after="210" w:line="300" w:lineRule="atLeast"/>
        <w:jc w:val="both"/>
        <w:rPr>
          <w:rFonts w:cs="Arial"/>
        </w:rPr>
      </w:pPr>
      <w:r w:rsidRPr="00CB0419">
        <w:rPr>
          <w:rFonts w:cs="Arial"/>
        </w:rPr>
        <w:t xml:space="preserve">The </w:t>
      </w:r>
      <w:r w:rsidRPr="00CB0419">
        <w:rPr>
          <w:rFonts w:cs="Arial"/>
          <w:b/>
        </w:rPr>
        <w:t>intermediate host</w:t>
      </w:r>
      <w:r w:rsidRPr="00CB0419">
        <w:rPr>
          <w:rFonts w:cs="Arial"/>
        </w:rPr>
        <w:t xml:space="preserve"> is the host in which the immature stage of a worm develops, so as to become infective to the final host. Usually the L1, L2 and L3 occur in the intermediate host. This host is absent in the life cycles of many of the nematodes but is present in all of the trematodes and cestodes.</w:t>
      </w:r>
    </w:p>
    <w:p w:rsidR="00CB0419" w:rsidRPr="00CB0419" w:rsidRDefault="00CB0419" w:rsidP="00910230">
      <w:pPr>
        <w:pStyle w:val="NoSpacing"/>
        <w:spacing w:after="210" w:line="300" w:lineRule="atLeast"/>
        <w:jc w:val="both"/>
        <w:rPr>
          <w:rFonts w:cs="Arial"/>
        </w:rPr>
      </w:pPr>
      <w:r w:rsidRPr="00CB0419">
        <w:rPr>
          <w:rFonts w:cs="Arial"/>
        </w:rPr>
        <w:lastRenderedPageBreak/>
        <w:t xml:space="preserve">The </w:t>
      </w:r>
      <w:r w:rsidRPr="00CB0419">
        <w:rPr>
          <w:rFonts w:cs="Arial"/>
          <w:b/>
        </w:rPr>
        <w:t>paratenic host</w:t>
      </w:r>
      <w:r w:rsidRPr="00CB0419">
        <w:rPr>
          <w:rFonts w:cs="Arial"/>
        </w:rPr>
        <w:t xml:space="preserve"> or </w:t>
      </w:r>
      <w:r w:rsidRPr="00CB0419">
        <w:rPr>
          <w:rFonts w:cs="Arial"/>
          <w:b/>
        </w:rPr>
        <w:t>transport host</w:t>
      </w:r>
      <w:r w:rsidRPr="00CB0419">
        <w:rPr>
          <w:rFonts w:cs="Arial"/>
        </w:rPr>
        <w:t xml:space="preserve"> is similar to the intermediate host, but </w:t>
      </w:r>
      <w:r w:rsidRPr="00CB0419">
        <w:rPr>
          <w:rFonts w:cs="Arial"/>
          <w:b/>
        </w:rPr>
        <w:t>no development of the larva</w:t>
      </w:r>
      <w:r w:rsidRPr="00CB0419">
        <w:rPr>
          <w:rFonts w:cs="Arial"/>
        </w:rPr>
        <w:t xml:space="preserve"> takes place. There may be more than one paratenic host involved in a life cycle and larvae can pass passively (e.g. by being swallowed) from one paratenic host to the next. The larvae can continue this cycle until they die or are swallowed by the final host, in which they will resume the usual life cycle. Paratenic hosts are not essential in the life cycle.</w:t>
      </w:r>
    </w:p>
    <w:p w:rsidR="00CB0419" w:rsidRPr="00CB0419" w:rsidRDefault="00CB0419" w:rsidP="00910230">
      <w:pPr>
        <w:pStyle w:val="NoSpacing"/>
        <w:spacing w:after="210" w:line="300" w:lineRule="atLeast"/>
        <w:jc w:val="both"/>
        <w:rPr>
          <w:rFonts w:cs="Arial"/>
        </w:rPr>
      </w:pPr>
      <w:r w:rsidRPr="00CB0419">
        <w:rPr>
          <w:rFonts w:cs="Arial"/>
        </w:rPr>
        <w:t xml:space="preserve">A </w:t>
      </w:r>
      <w:r w:rsidRPr="00CB0419">
        <w:rPr>
          <w:rFonts w:cs="Arial"/>
          <w:b/>
        </w:rPr>
        <w:t>reservoir host</w:t>
      </w:r>
      <w:r w:rsidRPr="00CB0419">
        <w:rPr>
          <w:rFonts w:cs="Arial"/>
        </w:rPr>
        <w:t xml:space="preserve"> is an animal that harbours the parasite, but is not adversely affected by it. Wild animals do not readily show clinical signs, but may be the reservoir hosts of the parasites of domestic animals, which usually react severely to infections.</w:t>
      </w:r>
    </w:p>
    <w:p w:rsidR="00CB0419" w:rsidRPr="00CB0419" w:rsidRDefault="00CB0419" w:rsidP="00910230">
      <w:pPr>
        <w:pStyle w:val="NoSpacing"/>
        <w:spacing w:after="210" w:line="300" w:lineRule="atLeast"/>
        <w:jc w:val="both"/>
        <w:rPr>
          <w:rFonts w:cs="Arial"/>
        </w:rPr>
      </w:pPr>
      <w:r w:rsidRPr="00CB0419">
        <w:rPr>
          <w:rFonts w:cs="Arial"/>
        </w:rPr>
        <w:t xml:space="preserve">The </w:t>
      </w:r>
      <w:r w:rsidRPr="00CB0419">
        <w:rPr>
          <w:rFonts w:cs="Arial"/>
          <w:b/>
        </w:rPr>
        <w:t>life cycle</w:t>
      </w:r>
      <w:r w:rsidRPr="00CB0419">
        <w:rPr>
          <w:rFonts w:cs="Arial"/>
        </w:rPr>
        <w:t xml:space="preserve"> describes the development of a parasite through its various stages, viz. fertilization, laying of eggs, hatching and development of the larvae, infection of the final host and further development into adults. Two types of life cycle are recognized, namely direct or monoxenous life cycles in which intermediate hosts do not play a role and indirect or heteroxenous life cycles in which one or more intermediate hosts are necessary for their continuation.</w:t>
      </w:r>
    </w:p>
    <w:p w:rsidR="00CB0419" w:rsidRPr="00CB0419" w:rsidRDefault="00CB0419" w:rsidP="00910230">
      <w:pPr>
        <w:pStyle w:val="NoSpacing"/>
        <w:spacing w:after="210" w:line="300" w:lineRule="atLeast"/>
        <w:jc w:val="both"/>
        <w:rPr>
          <w:rFonts w:cs="Arial"/>
        </w:rPr>
      </w:pPr>
      <w:r w:rsidRPr="00CB0419">
        <w:rPr>
          <w:rFonts w:cs="Arial"/>
        </w:rPr>
        <w:t xml:space="preserve">The </w:t>
      </w:r>
      <w:r w:rsidRPr="00CB0419">
        <w:rPr>
          <w:rFonts w:cs="Arial"/>
          <w:b/>
        </w:rPr>
        <w:t>prepatent</w:t>
      </w:r>
      <w:r w:rsidRPr="00CB0419">
        <w:rPr>
          <w:rFonts w:cs="Arial"/>
        </w:rPr>
        <w:t xml:space="preserve"> or </w:t>
      </w:r>
      <w:r w:rsidRPr="00CB0419">
        <w:rPr>
          <w:rFonts w:cs="Arial"/>
          <w:b/>
        </w:rPr>
        <w:t>developmental period</w:t>
      </w:r>
      <w:r w:rsidRPr="00CB0419">
        <w:rPr>
          <w:rFonts w:cs="Arial"/>
        </w:rPr>
        <w:t xml:space="preserve"> is the time that elapses after the infective stage has entered the final host and before the parasite demonstrates its presence by, for instance, eggs in the faeces, blood or mucus in the faeces or the urine, loss of condition and various other clinical signs. This period refers to the period between infection and the presence of adult worms.</w:t>
      </w:r>
    </w:p>
    <w:p w:rsidR="00CB0419" w:rsidRPr="00CB0419" w:rsidRDefault="00CB0419" w:rsidP="00910230">
      <w:pPr>
        <w:pStyle w:val="NoSpacing"/>
        <w:spacing w:after="210" w:line="300" w:lineRule="atLeast"/>
        <w:jc w:val="both"/>
        <w:rPr>
          <w:rFonts w:cs="Arial"/>
        </w:rPr>
      </w:pPr>
      <w:r w:rsidRPr="00CB0419">
        <w:rPr>
          <w:rFonts w:cs="Arial"/>
        </w:rPr>
        <w:t xml:space="preserve">The term </w:t>
      </w:r>
      <w:r w:rsidRPr="00CB0419">
        <w:rPr>
          <w:rFonts w:cs="Arial"/>
          <w:b/>
        </w:rPr>
        <w:t>infective</w:t>
      </w:r>
      <w:r w:rsidRPr="00CB0419">
        <w:rPr>
          <w:rFonts w:cs="Arial"/>
        </w:rPr>
        <w:t xml:space="preserve"> refers to a stage in the life cycle of a parasite when it is able to enter the next host. In the case of nematodes, either the egg that contains a first stage larva or the first stage larva is infective to the intermediate host, while the third larval stage is usually infective to the final host.  In the case of trematodes the miracidium is infective to the intermediate host and either the cercariae or the metacercariae to the final host. The eggs of cestodes are usually infective to the intermediate host, while the metacestode, such as a cysticercus, coenurus, hydatid or strobilocercus, is infective to the final host. The terms infect and </w:t>
      </w:r>
      <w:r w:rsidR="00922360" w:rsidRPr="00CB0419">
        <w:rPr>
          <w:rFonts w:cs="Arial"/>
        </w:rPr>
        <w:t>infection refers</w:t>
      </w:r>
      <w:r w:rsidRPr="00CB0419">
        <w:rPr>
          <w:rFonts w:cs="Arial"/>
        </w:rPr>
        <w:t xml:space="preserve"> to the process of entering. </w:t>
      </w:r>
    </w:p>
    <w:p w:rsidR="00CB0419" w:rsidRPr="00CB0419" w:rsidRDefault="00CB0419" w:rsidP="00910230">
      <w:pPr>
        <w:pStyle w:val="NoSpacing"/>
        <w:spacing w:after="210" w:line="300" w:lineRule="atLeast"/>
        <w:jc w:val="both"/>
        <w:rPr>
          <w:rFonts w:cs="Arial"/>
        </w:rPr>
      </w:pPr>
      <w:r w:rsidRPr="00CB0419">
        <w:rPr>
          <w:rFonts w:cs="Arial"/>
          <w:b/>
        </w:rPr>
        <w:t>Hypobiosis</w:t>
      </w:r>
      <w:r w:rsidRPr="00CB0419">
        <w:rPr>
          <w:rFonts w:cs="Arial"/>
        </w:rPr>
        <w:t xml:space="preserve"> and </w:t>
      </w:r>
      <w:r w:rsidRPr="00CB0419">
        <w:rPr>
          <w:rFonts w:cs="Arial"/>
          <w:b/>
        </w:rPr>
        <w:t>hypobiotic</w:t>
      </w:r>
      <w:r w:rsidRPr="00CB0419">
        <w:rPr>
          <w:rFonts w:cs="Arial"/>
        </w:rPr>
        <w:t xml:space="preserve"> refer to a resting stage in the life </w:t>
      </w:r>
      <w:r w:rsidR="00922360" w:rsidRPr="00CB0419">
        <w:rPr>
          <w:rFonts w:cs="Arial"/>
        </w:rPr>
        <w:t>cycle that</w:t>
      </w:r>
      <w:r w:rsidRPr="00CB0419">
        <w:rPr>
          <w:rFonts w:cs="Arial"/>
        </w:rPr>
        <w:t xml:space="preserve"> the 4th larval stages of some of the nematodes undergo in the final host before they develop into adult worms. The term includes terms such as arrested, retarded, inhibited or suspended development and is similar to diapause in insects. It is a strictly seasonal occurrence that is triggered by normal seasonal changes in climate.</w:t>
      </w:r>
    </w:p>
    <w:p w:rsidR="00CB0419" w:rsidRPr="00CB0419" w:rsidRDefault="00CB0419" w:rsidP="00910230">
      <w:pPr>
        <w:pStyle w:val="NoSpacing"/>
        <w:spacing w:after="210" w:line="300" w:lineRule="atLeast"/>
        <w:jc w:val="both"/>
        <w:rPr>
          <w:rFonts w:cs="Arial"/>
        </w:rPr>
      </w:pPr>
      <w:r w:rsidRPr="00CB0419">
        <w:rPr>
          <w:rFonts w:cs="Arial"/>
          <w:b/>
        </w:rPr>
        <w:t>Histotropic phase</w:t>
      </w:r>
      <w:r w:rsidRPr="00CB0419">
        <w:rPr>
          <w:rFonts w:cs="Arial"/>
        </w:rPr>
        <w:t xml:space="preserve"> or </w:t>
      </w:r>
      <w:r w:rsidRPr="00CB0419">
        <w:rPr>
          <w:rFonts w:cs="Arial"/>
          <w:b/>
        </w:rPr>
        <w:t>prolonged histotropic phase</w:t>
      </w:r>
      <w:r w:rsidRPr="00CB0419">
        <w:rPr>
          <w:rFonts w:cs="Arial"/>
        </w:rPr>
        <w:t xml:space="preserve"> is induced by the immune status of the host rather than the season. The larvae, usually the fourth stage, remain in the host's tissues without any further development. It is a normal part of the life cycle of many nematodes.</w:t>
      </w:r>
    </w:p>
    <w:p w:rsidR="00CB0419" w:rsidRPr="00CB0419" w:rsidRDefault="00CB0419" w:rsidP="00910230">
      <w:pPr>
        <w:pStyle w:val="NoSpacing"/>
        <w:spacing w:after="210" w:line="300" w:lineRule="atLeast"/>
        <w:jc w:val="both"/>
        <w:rPr>
          <w:rFonts w:cs="Arial"/>
        </w:rPr>
      </w:pPr>
      <w:r w:rsidRPr="00CB0419">
        <w:rPr>
          <w:rFonts w:cs="Arial"/>
          <w:b/>
        </w:rPr>
        <w:t>Ecology</w:t>
      </w:r>
      <w:r w:rsidRPr="00CB0419">
        <w:rPr>
          <w:rFonts w:cs="Arial"/>
        </w:rPr>
        <w:t xml:space="preserve"> is the study of the interrelationships between organisms and their environment. Abiotic factors such as temperature, humidity, pH, the presence or absence of light and others, which are necessary for the survival of the worms, play an important role. Ecological studies usually apply to the free</w:t>
      </w:r>
      <w:r w:rsidRPr="00CB0419">
        <w:rPr>
          <w:rFonts w:cs="Arial"/>
        </w:rPr>
        <w:noBreakHyphen/>
        <w:t>living stages of the parasites.</w:t>
      </w:r>
    </w:p>
    <w:p w:rsidR="00CB0419" w:rsidRPr="00CB0419" w:rsidRDefault="00CB0419" w:rsidP="00910230">
      <w:pPr>
        <w:pStyle w:val="NoSpacing"/>
        <w:spacing w:after="210" w:line="300" w:lineRule="atLeast"/>
        <w:jc w:val="both"/>
        <w:rPr>
          <w:rFonts w:cs="Arial"/>
        </w:rPr>
      </w:pPr>
      <w:r w:rsidRPr="00CB0419">
        <w:rPr>
          <w:rFonts w:cs="Arial"/>
        </w:rPr>
        <w:t xml:space="preserve">The </w:t>
      </w:r>
      <w:r w:rsidRPr="00CB0419">
        <w:rPr>
          <w:rFonts w:cs="Arial"/>
          <w:b/>
        </w:rPr>
        <w:t>intensity</w:t>
      </w:r>
      <w:r w:rsidRPr="00CB0419">
        <w:rPr>
          <w:rFonts w:cs="Arial"/>
        </w:rPr>
        <w:t xml:space="preserve"> of infection indicates the number of individuals of a particular parasite species in each infected host. This is expressed as a number, for instance, an intensity of 2 500 means that the host </w:t>
      </w:r>
      <w:r w:rsidRPr="00CB0419">
        <w:rPr>
          <w:rFonts w:cs="Arial"/>
        </w:rPr>
        <w:lastRenderedPageBreak/>
        <w:t xml:space="preserve">is infected with 2 500 parasites. The </w:t>
      </w:r>
      <w:r w:rsidRPr="00CB0419">
        <w:rPr>
          <w:rFonts w:cs="Arial"/>
          <w:b/>
        </w:rPr>
        <w:t>mean intensity</w:t>
      </w:r>
      <w:r w:rsidRPr="00CB0419">
        <w:rPr>
          <w:rFonts w:cs="Arial"/>
        </w:rPr>
        <w:t xml:space="preserve"> refers to the total number of individuals of a particular parasite counted in all the animals, divided by the number of infected hosts.</w:t>
      </w:r>
    </w:p>
    <w:p w:rsidR="00CB0419" w:rsidRPr="00CB0419" w:rsidRDefault="00CB0419" w:rsidP="00910230">
      <w:pPr>
        <w:pStyle w:val="NoSpacing"/>
        <w:spacing w:after="210" w:line="300" w:lineRule="atLeast"/>
        <w:jc w:val="both"/>
        <w:rPr>
          <w:rFonts w:cs="Arial"/>
        </w:rPr>
      </w:pPr>
      <w:r w:rsidRPr="00CB0419">
        <w:rPr>
          <w:rFonts w:cs="Arial"/>
        </w:rPr>
        <w:t xml:space="preserve">The </w:t>
      </w:r>
      <w:r w:rsidRPr="00CB0419">
        <w:rPr>
          <w:rFonts w:cs="Arial"/>
          <w:b/>
        </w:rPr>
        <w:t>prevalence</w:t>
      </w:r>
      <w:r w:rsidRPr="00CB0419">
        <w:rPr>
          <w:rFonts w:cs="Arial"/>
        </w:rPr>
        <w:t xml:space="preserve"> is the number of individuals of a host species infected with a certain parasite divided by the number of hosts examined and is expressed as a percentage. For example: during a survey 200 sheep were examined and 134 found to be positive for </w:t>
      </w:r>
      <w:r w:rsidRPr="00CB0419">
        <w:rPr>
          <w:rFonts w:cs="Arial"/>
          <w:i/>
        </w:rPr>
        <w:t>Haemonchus contortus</w:t>
      </w:r>
      <w:r w:rsidRPr="00CB0419">
        <w:rPr>
          <w:rFonts w:cs="Arial"/>
        </w:rPr>
        <w:t>. The prevalence is: 134</w:t>
      </w:r>
      <w:r>
        <w:rPr>
          <w:rFonts w:cs="Arial"/>
        </w:rPr>
        <w:t xml:space="preserve"> divided by 200, or 67 percent.</w:t>
      </w:r>
    </w:p>
    <w:p w:rsidR="00BE610A" w:rsidRDefault="00CB0419" w:rsidP="00910230">
      <w:pPr>
        <w:pStyle w:val="NoSpacing"/>
        <w:spacing w:after="210" w:line="300" w:lineRule="atLeast"/>
        <w:jc w:val="both"/>
        <w:rPr>
          <w:rFonts w:cs="Arial"/>
        </w:rPr>
      </w:pPr>
      <w:r w:rsidRPr="00CB0419">
        <w:rPr>
          <w:rFonts w:cs="Arial"/>
        </w:rPr>
        <w:t xml:space="preserve">Apart from the above definitions, there are a number of terms that are in everyday use, the meaning of which will become clear as the course develops. </w:t>
      </w:r>
    </w:p>
    <w:p w:rsidR="001973B9" w:rsidRPr="001973B9" w:rsidRDefault="001973B9" w:rsidP="00031D9C"/>
    <w:p w:rsidR="004C04F2" w:rsidRPr="00BE610A" w:rsidRDefault="00F11C74" w:rsidP="001973B9">
      <w:pPr>
        <w:pStyle w:val="Heading1"/>
        <w:rPr>
          <w:b/>
        </w:rPr>
      </w:pPr>
      <w:bookmarkStart w:id="11" w:name="biology"/>
      <w:bookmarkStart w:id="12" w:name="_Toc159906374"/>
      <w:bookmarkStart w:id="13" w:name="_Toc384215396"/>
      <w:bookmarkStart w:id="14" w:name="_Toc388945589"/>
      <w:bookmarkEnd w:id="11"/>
      <w:r w:rsidRPr="00BE610A">
        <w:t>BIOLOGY</w:t>
      </w:r>
      <w:bookmarkEnd w:id="12"/>
      <w:bookmarkEnd w:id="13"/>
      <w:bookmarkEnd w:id="14"/>
    </w:p>
    <w:p w:rsidR="004C04F2" w:rsidRPr="001F1A38" w:rsidRDefault="00B50570" w:rsidP="00B50570">
      <w:pPr>
        <w:pStyle w:val="Heading2"/>
      </w:pPr>
      <w:bookmarkStart w:id="15" w:name="_Toc384215397"/>
      <w:bookmarkStart w:id="16" w:name="_Toc388945590"/>
      <w:r>
        <w:t>Geographic distribution</w:t>
      </w:r>
      <w:bookmarkEnd w:id="15"/>
      <w:bookmarkEnd w:id="16"/>
    </w:p>
    <w:p w:rsidR="004C04F2" w:rsidRPr="001F1A38" w:rsidRDefault="004C04F2" w:rsidP="004C04F2">
      <w:pPr>
        <w:jc w:val="both"/>
        <w:rPr>
          <w:rFonts w:cs="Arial"/>
        </w:rPr>
      </w:pPr>
      <w:r w:rsidRPr="001F1A38">
        <w:rPr>
          <w:rFonts w:cs="Arial"/>
        </w:rPr>
        <w:t xml:space="preserve">In the same way that many host species have well-defined geographic distributions so do several parasite species have a well-defined geographic range. For example, eland are widespread in South Africa. Consequently because several of the parasites infecting eland have specific geographic distributions the composition of the parasitic fauna of these antelopes in the Western Cape Province will differ from that of eland in the Karoo, which in turn will differ from that of eland in the Mpumalanga Lowveld or the Kalahari. Conversely </w:t>
      </w:r>
      <w:r w:rsidRPr="001F1A38">
        <w:rPr>
          <w:rFonts w:cs="Arial"/>
          <w:i/>
          <w:iCs/>
        </w:rPr>
        <w:t>Trichostrongylus falculatus</w:t>
      </w:r>
      <w:r w:rsidRPr="001F1A38">
        <w:rPr>
          <w:rFonts w:cs="Arial"/>
        </w:rPr>
        <w:t>, which is widespread in South Africa, will infect blue wildebeest in the Mpumalanga Lowveld, springbok in the Karoo and bontebok in the Western Cape Province. All of these antelope also have a defined geographic range.</w:t>
      </w:r>
    </w:p>
    <w:p w:rsidR="004C04F2" w:rsidRPr="001F1A38" w:rsidRDefault="004C04F2" w:rsidP="004C04F2">
      <w:pPr>
        <w:jc w:val="both"/>
        <w:rPr>
          <w:rFonts w:cs="Arial"/>
        </w:rPr>
      </w:pPr>
      <w:r w:rsidRPr="001F1A38">
        <w:rPr>
          <w:rFonts w:cs="Arial"/>
        </w:rPr>
        <w:t xml:space="preserve">Gemsbok translocated to Langebaan Nature Reserve in the south-western part of the Western Cape Province acquired 20 times as many worms as their counterparts in the arid Etosha Game Reserve. Sheep introduced into the North-West Province are exposed to </w:t>
      </w:r>
      <w:r w:rsidRPr="001F1A38">
        <w:rPr>
          <w:rFonts w:cs="Arial"/>
          <w:i/>
          <w:iCs/>
        </w:rPr>
        <w:t>Gaigeria pachyscelis</w:t>
      </w:r>
      <w:r w:rsidRPr="001F1A38">
        <w:rPr>
          <w:rFonts w:cs="Arial"/>
        </w:rPr>
        <w:t xml:space="preserve">, probably of blue wildebeest origin, and may die. Springbok introduced into the Bontebok National Park at Swellendam brought with them the lungworm, </w:t>
      </w:r>
      <w:r w:rsidRPr="001F1A38">
        <w:rPr>
          <w:rFonts w:cs="Arial"/>
          <w:i/>
          <w:iCs/>
        </w:rPr>
        <w:t>Bronchonema magna</w:t>
      </w:r>
      <w:r w:rsidRPr="001F1A38">
        <w:rPr>
          <w:rFonts w:cs="Arial"/>
          <w:iCs/>
        </w:rPr>
        <w:t>,</w:t>
      </w:r>
      <w:r w:rsidRPr="001F1A38">
        <w:rPr>
          <w:rFonts w:cs="Arial"/>
        </w:rPr>
        <w:t xml:space="preserve"> which produced morbid</w:t>
      </w:r>
      <w:r>
        <w:rPr>
          <w:rFonts w:cs="Arial"/>
        </w:rPr>
        <w:t>ity in the indigenous bontebok.</w:t>
      </w:r>
    </w:p>
    <w:p w:rsidR="004C04F2" w:rsidRPr="001F1A38" w:rsidRDefault="004C04F2" w:rsidP="004C04F2">
      <w:pPr>
        <w:pStyle w:val="PlainText"/>
        <w:spacing w:after="210" w:line="300" w:lineRule="atLeast"/>
        <w:jc w:val="both"/>
        <w:rPr>
          <w:rFonts w:ascii="Arial" w:hAnsi="Arial" w:cs="Arial"/>
        </w:rPr>
      </w:pPr>
      <w:r w:rsidRPr="001F1A38">
        <w:rPr>
          <w:rFonts w:ascii="Arial" w:hAnsi="Arial" w:cs="Arial"/>
        </w:rPr>
        <w:t xml:space="preserve">Climate directly influences parasites by its effect on the free-living stages, and also by its effect on the vegetation, which in turn determines the distribution of the antelope hosts. Because of climatic differences, it is important to give the regional distribution of the parasites when compiling </w:t>
      </w:r>
      <w:r>
        <w:rPr>
          <w:rFonts w:ascii="Arial" w:hAnsi="Arial" w:cs="Arial"/>
        </w:rPr>
        <w:t>parasite lists for the country.</w:t>
      </w:r>
    </w:p>
    <w:p w:rsidR="004C04F2" w:rsidRPr="001F1A38" w:rsidRDefault="004C04F2" w:rsidP="004C04F2">
      <w:pPr>
        <w:pStyle w:val="PlainText"/>
        <w:spacing w:after="210" w:line="300" w:lineRule="atLeast"/>
        <w:jc w:val="both"/>
        <w:rPr>
          <w:rFonts w:ascii="Arial" w:hAnsi="Arial" w:cs="Arial"/>
        </w:rPr>
      </w:pPr>
      <w:r w:rsidRPr="001F1A38">
        <w:rPr>
          <w:rFonts w:ascii="Arial" w:hAnsi="Arial" w:cs="Arial"/>
        </w:rPr>
        <w:t>The climatological regions of southern Africa are illustrated in Fig. 1 and the helminths are classified as host specific, definitive, occasional or accidental parasites of their respective hosts in Tables 1 – 4. At the same time, their geographic distributions a</w:t>
      </w:r>
      <w:r>
        <w:rPr>
          <w:rFonts w:ascii="Arial" w:hAnsi="Arial" w:cs="Arial"/>
        </w:rPr>
        <w:t xml:space="preserve">ccording to climate are given. </w:t>
      </w:r>
    </w:p>
    <w:p w:rsidR="004C04F2" w:rsidRPr="001F1A38" w:rsidRDefault="004C04F2" w:rsidP="004C04F2">
      <w:pPr>
        <w:pStyle w:val="PlainText"/>
        <w:spacing w:after="210" w:line="300" w:lineRule="atLeast"/>
        <w:jc w:val="both"/>
        <w:rPr>
          <w:rFonts w:ascii="Arial" w:hAnsi="Arial" w:cs="Arial"/>
        </w:rPr>
      </w:pPr>
      <w:r w:rsidRPr="001F1A38">
        <w:rPr>
          <w:rFonts w:ascii="Arial" w:hAnsi="Arial" w:cs="Arial"/>
        </w:rPr>
        <w:t>From the tables it can be seen that only a few species qualify as definitive parasites. The majority are accidental parasites, which are indirectly acquired from other ruminants, domestic or wild. The definitive parasites, however, generally make up the bulk of the total nematode burden, with only a small contribution coming from the occasional a</w:t>
      </w:r>
      <w:r>
        <w:rPr>
          <w:rFonts w:ascii="Arial" w:hAnsi="Arial" w:cs="Arial"/>
        </w:rPr>
        <w:t>nd accidental parasites.</w:t>
      </w:r>
    </w:p>
    <w:p w:rsidR="004C04F2" w:rsidRPr="001F1A38" w:rsidRDefault="004C04F2" w:rsidP="004C04F2">
      <w:pPr>
        <w:pStyle w:val="PlainText"/>
        <w:spacing w:after="210" w:line="300" w:lineRule="atLeast"/>
        <w:jc w:val="both"/>
        <w:rPr>
          <w:rFonts w:ascii="Arial" w:hAnsi="Arial" w:cs="Arial"/>
        </w:rPr>
      </w:pPr>
      <w:r w:rsidRPr="001F1A38">
        <w:rPr>
          <w:rFonts w:ascii="Arial" w:hAnsi="Arial" w:cs="Arial"/>
        </w:rPr>
        <w:lastRenderedPageBreak/>
        <w:t>Some interesting observations emanate from these tables. Firstly, it appears that certain parasites are absent from some localities and are replaced by other species. A case in point is that no definitive parasites of grey duikers were recovered from these animals in Valley Bushveld. The probable reason is that this vegetation type is unfavourable for the free-living stages of the definitive parasites of the antelope, because of the extremes in temperature and the frequently low rai</w:t>
      </w:r>
      <w:r>
        <w:rPr>
          <w:rFonts w:ascii="Arial" w:hAnsi="Arial" w:cs="Arial"/>
        </w:rPr>
        <w:t>nfall during the summer months.</w:t>
      </w:r>
    </w:p>
    <w:p w:rsidR="004C04F2" w:rsidRPr="001F1A38" w:rsidRDefault="004C04F2" w:rsidP="004C04F2">
      <w:pPr>
        <w:pStyle w:val="PlainText"/>
        <w:spacing w:after="210" w:line="300" w:lineRule="atLeast"/>
        <w:jc w:val="both"/>
        <w:rPr>
          <w:rFonts w:ascii="Arial" w:hAnsi="Arial" w:cs="Arial"/>
        </w:rPr>
      </w:pPr>
      <w:r w:rsidRPr="001F1A38">
        <w:rPr>
          <w:rFonts w:ascii="Arial" w:hAnsi="Arial" w:cs="Arial"/>
        </w:rPr>
        <w:t xml:space="preserve">Another example is </w:t>
      </w:r>
      <w:r w:rsidRPr="001F1A38">
        <w:rPr>
          <w:rFonts w:ascii="Arial" w:hAnsi="Arial" w:cs="Arial"/>
          <w:i/>
        </w:rPr>
        <w:t>Cooperia neitzi</w:t>
      </w:r>
      <w:r w:rsidRPr="001F1A38">
        <w:rPr>
          <w:rFonts w:ascii="Arial" w:hAnsi="Arial" w:cs="Arial"/>
        </w:rPr>
        <w:t xml:space="preserve">, which is a common parasite of kudus in the Lowveld of Mpumalanga and Limpopo Provinces, but is absent in the Eastern Cape. </w:t>
      </w:r>
      <w:r w:rsidRPr="001F1A38">
        <w:rPr>
          <w:rFonts w:ascii="Arial" w:hAnsi="Arial" w:cs="Arial"/>
          <w:i/>
        </w:rPr>
        <w:t>Cooperia rotundispiculum</w:t>
      </w:r>
      <w:r w:rsidRPr="001F1A38">
        <w:rPr>
          <w:rFonts w:ascii="Arial" w:hAnsi="Arial" w:cs="Arial"/>
        </w:rPr>
        <w:t xml:space="preserve"> is abundant in nyalas in the moist, warm regions of KwaZulu-Natal and in kudus in the Eastern Cape Province, but is infrequently encountered in the Lowveld of Mpumalanga and Limpopo Provinces. The reason why the latter nematode is present in habitats with almost opposing climates is unknown, and illustrates the dearth of knowledge regarding the distribution, epidemiology and ecological requirements of the nematodes of wildlife in general.</w:t>
      </w:r>
    </w:p>
    <w:p w:rsidR="004C04F2" w:rsidRPr="00401933" w:rsidRDefault="004C04F2" w:rsidP="004C04F2">
      <w:pPr>
        <w:pStyle w:val="PlainText"/>
        <w:spacing w:line="360" w:lineRule="auto"/>
        <w:jc w:val="center"/>
        <w:rPr>
          <w:rFonts w:ascii="Arial" w:hAnsi="Arial" w:cs="Arial"/>
          <w:sz w:val="24"/>
          <w:szCs w:val="24"/>
        </w:rPr>
      </w:pPr>
      <w:r>
        <w:rPr>
          <w:rFonts w:ascii="Arial" w:hAnsi="Arial" w:cs="Arial"/>
          <w:noProof/>
          <w:sz w:val="24"/>
          <w:szCs w:val="24"/>
          <w:lang w:val="en-ZA" w:eastAsia="en-ZA"/>
        </w:rPr>
        <w:drawing>
          <wp:inline distT="0" distB="0" distL="0" distR="0" wp14:anchorId="54ADB839" wp14:editId="27813D5F">
            <wp:extent cx="3360420" cy="2730342"/>
            <wp:effectExtent l="0" t="0" r="0" b="0"/>
            <wp:docPr id="2" name="Picture 2" descr="WormDistribution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rmDistribution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61576" cy="2731281"/>
                    </a:xfrm>
                    <a:prstGeom prst="rect">
                      <a:avLst/>
                    </a:prstGeom>
                    <a:noFill/>
                    <a:ln>
                      <a:noFill/>
                    </a:ln>
                  </pic:spPr>
                </pic:pic>
              </a:graphicData>
            </a:graphic>
          </wp:inline>
        </w:drawing>
      </w:r>
    </w:p>
    <w:p w:rsidR="004C04F2" w:rsidRPr="001F1A38" w:rsidRDefault="004C04F2" w:rsidP="004C04F2">
      <w:pPr>
        <w:pStyle w:val="NoSpacing"/>
      </w:pPr>
    </w:p>
    <w:p w:rsidR="004C04F2" w:rsidRPr="00952302" w:rsidRDefault="004C04F2" w:rsidP="004C04F2">
      <w:pPr>
        <w:pStyle w:val="NoSpacing"/>
        <w:jc w:val="center"/>
        <w:rPr>
          <w:b/>
          <w:sz w:val="18"/>
          <w:szCs w:val="18"/>
        </w:rPr>
      </w:pPr>
      <w:r w:rsidRPr="00952302">
        <w:rPr>
          <w:b/>
          <w:sz w:val="18"/>
          <w:szCs w:val="18"/>
        </w:rPr>
        <w:t>Fig 1: The climatic regions of South Africa (Redrawn after Horak, 1981, and published with kind permission of the Journal of the South African Veterinary Association)</w:t>
      </w:r>
    </w:p>
    <w:p w:rsidR="004C04F2" w:rsidRPr="001F1A38" w:rsidRDefault="004C04F2" w:rsidP="004C04F2">
      <w:pPr>
        <w:pStyle w:val="NoSpacing"/>
        <w:jc w:val="center"/>
        <w:rPr>
          <w:b/>
        </w:rPr>
      </w:pPr>
    </w:p>
    <w:p w:rsidR="004C04F2" w:rsidRPr="00031D9C" w:rsidRDefault="004C04F2" w:rsidP="004C04F2">
      <w:pPr>
        <w:pStyle w:val="NoSpacing"/>
        <w:spacing w:after="160" w:line="160" w:lineRule="atLeast"/>
        <w:contextualSpacing/>
        <w:rPr>
          <w:sz w:val="16"/>
          <w:szCs w:val="16"/>
        </w:rPr>
      </w:pPr>
      <w:r w:rsidRPr="00401933">
        <w:tab/>
      </w:r>
      <w:r w:rsidRPr="00031D9C">
        <w:rPr>
          <w:sz w:val="16"/>
          <w:szCs w:val="16"/>
        </w:rPr>
        <w:t>A</w:t>
      </w:r>
      <w:r w:rsidRPr="00031D9C">
        <w:rPr>
          <w:sz w:val="16"/>
          <w:szCs w:val="16"/>
        </w:rPr>
        <w:tab/>
        <w:t>Temperate, warm and moist, occasional hot and dry bergwinds</w:t>
      </w:r>
    </w:p>
    <w:p w:rsidR="004C04F2" w:rsidRPr="00031D9C" w:rsidRDefault="004C04F2" w:rsidP="004C04F2">
      <w:pPr>
        <w:pStyle w:val="NoSpacing"/>
        <w:spacing w:after="160" w:line="160" w:lineRule="atLeast"/>
        <w:contextualSpacing/>
        <w:rPr>
          <w:sz w:val="16"/>
          <w:szCs w:val="16"/>
        </w:rPr>
      </w:pPr>
      <w:r w:rsidRPr="00031D9C">
        <w:rPr>
          <w:sz w:val="16"/>
          <w:szCs w:val="16"/>
        </w:rPr>
        <w:tab/>
        <w:t>D</w:t>
      </w:r>
      <w:r w:rsidRPr="00031D9C">
        <w:rPr>
          <w:sz w:val="16"/>
          <w:szCs w:val="16"/>
        </w:rPr>
        <w:tab/>
        <w:t>Warm, temperate, monsoonal type of climate</w:t>
      </w:r>
    </w:p>
    <w:p w:rsidR="004C04F2" w:rsidRPr="00031D9C" w:rsidRDefault="004C04F2" w:rsidP="004C04F2">
      <w:pPr>
        <w:pStyle w:val="NoSpacing"/>
        <w:spacing w:after="160" w:line="160" w:lineRule="atLeast"/>
        <w:contextualSpacing/>
        <w:rPr>
          <w:sz w:val="16"/>
          <w:szCs w:val="16"/>
        </w:rPr>
      </w:pPr>
      <w:r w:rsidRPr="00031D9C">
        <w:rPr>
          <w:sz w:val="16"/>
          <w:szCs w:val="16"/>
        </w:rPr>
        <w:tab/>
        <w:t>E</w:t>
      </w:r>
      <w:r w:rsidRPr="00031D9C">
        <w:rPr>
          <w:sz w:val="16"/>
          <w:szCs w:val="16"/>
        </w:rPr>
        <w:tab/>
        <w:t>Warm and moist</w:t>
      </w:r>
    </w:p>
    <w:p w:rsidR="004C04F2" w:rsidRPr="00031D9C" w:rsidRDefault="004C04F2" w:rsidP="004C04F2">
      <w:pPr>
        <w:pStyle w:val="NoSpacing"/>
        <w:spacing w:after="160" w:line="160" w:lineRule="atLeast"/>
        <w:contextualSpacing/>
        <w:rPr>
          <w:sz w:val="16"/>
          <w:szCs w:val="16"/>
        </w:rPr>
      </w:pPr>
      <w:r w:rsidRPr="00031D9C">
        <w:rPr>
          <w:sz w:val="16"/>
          <w:szCs w:val="16"/>
        </w:rPr>
        <w:tab/>
        <w:t>H</w:t>
      </w:r>
      <w:r w:rsidRPr="00031D9C">
        <w:rPr>
          <w:sz w:val="16"/>
          <w:szCs w:val="16"/>
        </w:rPr>
        <w:tab/>
        <w:t>Warm, temperate, monsoonal type of climate, dry winter</w:t>
      </w:r>
    </w:p>
    <w:p w:rsidR="004C04F2" w:rsidRPr="00031D9C" w:rsidRDefault="004C04F2" w:rsidP="004C04F2">
      <w:pPr>
        <w:pStyle w:val="NoSpacing"/>
        <w:spacing w:after="160" w:line="160" w:lineRule="atLeast"/>
        <w:contextualSpacing/>
        <w:rPr>
          <w:sz w:val="16"/>
          <w:szCs w:val="16"/>
        </w:rPr>
      </w:pPr>
      <w:r w:rsidRPr="00031D9C">
        <w:rPr>
          <w:sz w:val="16"/>
          <w:szCs w:val="16"/>
        </w:rPr>
        <w:tab/>
        <w:t>K</w:t>
      </w:r>
      <w:r w:rsidRPr="00031D9C">
        <w:rPr>
          <w:sz w:val="16"/>
          <w:szCs w:val="16"/>
        </w:rPr>
        <w:tab/>
        <w:t>Desert and transition zone from winter to summer rains</w:t>
      </w:r>
    </w:p>
    <w:p w:rsidR="004C04F2" w:rsidRPr="00031D9C" w:rsidRDefault="004C04F2" w:rsidP="004C04F2">
      <w:pPr>
        <w:pStyle w:val="NoSpacing"/>
        <w:spacing w:after="160" w:line="160" w:lineRule="atLeast"/>
        <w:contextualSpacing/>
        <w:rPr>
          <w:sz w:val="16"/>
          <w:szCs w:val="16"/>
        </w:rPr>
      </w:pPr>
      <w:r w:rsidRPr="00031D9C">
        <w:rPr>
          <w:sz w:val="16"/>
          <w:szCs w:val="16"/>
        </w:rPr>
        <w:tab/>
        <w:t>L</w:t>
      </w:r>
      <w:r w:rsidRPr="00031D9C">
        <w:rPr>
          <w:sz w:val="16"/>
          <w:szCs w:val="16"/>
        </w:rPr>
        <w:tab/>
        <w:t>Subtropical, warm and muggy except in winter</w:t>
      </w:r>
    </w:p>
    <w:p w:rsidR="004C04F2" w:rsidRPr="00031D9C" w:rsidRDefault="004C04F2" w:rsidP="004C04F2">
      <w:pPr>
        <w:pStyle w:val="NoSpacing"/>
        <w:spacing w:after="160" w:line="160" w:lineRule="atLeast"/>
        <w:contextualSpacing/>
        <w:rPr>
          <w:sz w:val="16"/>
          <w:szCs w:val="16"/>
        </w:rPr>
      </w:pPr>
      <w:r w:rsidRPr="00031D9C">
        <w:rPr>
          <w:sz w:val="16"/>
          <w:szCs w:val="16"/>
        </w:rPr>
        <w:tab/>
        <w:t>M</w:t>
      </w:r>
      <w:r w:rsidRPr="00031D9C">
        <w:rPr>
          <w:sz w:val="16"/>
          <w:szCs w:val="16"/>
        </w:rPr>
        <w:tab/>
        <w:t>Winter rains, hot, dry summer</w:t>
      </w:r>
    </w:p>
    <w:p w:rsidR="004C04F2" w:rsidRPr="00031D9C" w:rsidRDefault="004C04F2" w:rsidP="004C04F2">
      <w:pPr>
        <w:pStyle w:val="NoSpacing"/>
        <w:spacing w:after="160" w:line="160" w:lineRule="atLeast"/>
        <w:contextualSpacing/>
        <w:rPr>
          <w:sz w:val="16"/>
          <w:szCs w:val="16"/>
        </w:rPr>
      </w:pPr>
      <w:r w:rsidRPr="00031D9C">
        <w:rPr>
          <w:sz w:val="16"/>
          <w:szCs w:val="16"/>
        </w:rPr>
        <w:tab/>
        <w:t>NT</w:t>
      </w:r>
      <w:r w:rsidRPr="00031D9C">
        <w:rPr>
          <w:sz w:val="16"/>
          <w:szCs w:val="16"/>
        </w:rPr>
        <w:tab/>
        <w:t>Subtropical, semi-arid</w:t>
      </w:r>
    </w:p>
    <w:p w:rsidR="004C04F2" w:rsidRPr="00031D9C" w:rsidRDefault="004C04F2" w:rsidP="004C04F2">
      <w:pPr>
        <w:pStyle w:val="NoSpacing"/>
        <w:spacing w:after="160" w:line="160" w:lineRule="atLeast"/>
        <w:contextualSpacing/>
        <w:rPr>
          <w:sz w:val="16"/>
          <w:szCs w:val="16"/>
        </w:rPr>
      </w:pPr>
      <w:r w:rsidRPr="00031D9C">
        <w:rPr>
          <w:sz w:val="16"/>
          <w:szCs w:val="16"/>
        </w:rPr>
        <w:tab/>
        <w:t>SE</w:t>
      </w:r>
      <w:r w:rsidRPr="00031D9C">
        <w:rPr>
          <w:sz w:val="16"/>
          <w:szCs w:val="16"/>
        </w:rPr>
        <w:tab/>
        <w:t>Warm, temperate and moist</w:t>
      </w:r>
    </w:p>
    <w:p w:rsidR="004C04F2" w:rsidRPr="00031D9C" w:rsidRDefault="004C04F2" w:rsidP="004C04F2">
      <w:pPr>
        <w:pStyle w:val="NoSpacing"/>
        <w:spacing w:after="160" w:line="160" w:lineRule="atLeast"/>
        <w:contextualSpacing/>
        <w:rPr>
          <w:sz w:val="16"/>
          <w:szCs w:val="16"/>
        </w:rPr>
      </w:pPr>
      <w:r w:rsidRPr="00031D9C">
        <w:rPr>
          <w:sz w:val="16"/>
          <w:szCs w:val="16"/>
        </w:rPr>
        <w:tab/>
        <w:t>SS</w:t>
      </w:r>
      <w:r w:rsidRPr="00031D9C">
        <w:rPr>
          <w:sz w:val="16"/>
          <w:szCs w:val="16"/>
        </w:rPr>
        <w:tab/>
        <w:t>Semi-arid, summer rain</w:t>
      </w:r>
    </w:p>
    <w:p w:rsidR="004C04F2" w:rsidRPr="00031D9C" w:rsidRDefault="004C04F2" w:rsidP="004C04F2">
      <w:pPr>
        <w:pStyle w:val="NoSpacing"/>
        <w:spacing w:after="160" w:line="160" w:lineRule="atLeast"/>
        <w:contextualSpacing/>
        <w:rPr>
          <w:sz w:val="16"/>
          <w:szCs w:val="16"/>
        </w:rPr>
      </w:pPr>
      <w:r w:rsidRPr="00031D9C">
        <w:rPr>
          <w:sz w:val="16"/>
          <w:szCs w:val="16"/>
        </w:rPr>
        <w:tab/>
        <w:t>SN</w:t>
      </w:r>
      <w:r w:rsidRPr="00031D9C">
        <w:rPr>
          <w:sz w:val="16"/>
          <w:szCs w:val="16"/>
        </w:rPr>
        <w:tab/>
        <w:t>Semi-arid, summer rain</w:t>
      </w:r>
    </w:p>
    <w:p w:rsidR="004C04F2" w:rsidRPr="00031D9C" w:rsidRDefault="004C04F2" w:rsidP="004C04F2">
      <w:pPr>
        <w:pStyle w:val="NoSpacing"/>
        <w:spacing w:after="160" w:line="160" w:lineRule="atLeast"/>
        <w:contextualSpacing/>
        <w:rPr>
          <w:sz w:val="16"/>
          <w:szCs w:val="16"/>
        </w:rPr>
      </w:pPr>
      <w:r w:rsidRPr="00031D9C">
        <w:rPr>
          <w:sz w:val="16"/>
          <w:szCs w:val="16"/>
        </w:rPr>
        <w:tab/>
        <w:t>W</w:t>
      </w:r>
      <w:r w:rsidRPr="00031D9C">
        <w:rPr>
          <w:sz w:val="16"/>
          <w:szCs w:val="16"/>
        </w:rPr>
        <w:tab/>
        <w:t>Desert</w:t>
      </w:r>
      <w:r w:rsidRPr="00031D9C">
        <w:rPr>
          <w:sz w:val="16"/>
          <w:szCs w:val="16"/>
        </w:rPr>
        <w:tab/>
      </w:r>
    </w:p>
    <w:p w:rsidR="004C04F2" w:rsidRPr="00031D9C" w:rsidRDefault="004C04F2" w:rsidP="004C04F2">
      <w:pPr>
        <w:pStyle w:val="NoSpacing"/>
        <w:spacing w:after="160" w:line="160" w:lineRule="atLeast"/>
        <w:contextualSpacing/>
        <w:rPr>
          <w:sz w:val="16"/>
          <w:szCs w:val="16"/>
        </w:rPr>
      </w:pPr>
      <w:r w:rsidRPr="00031D9C">
        <w:rPr>
          <w:sz w:val="16"/>
          <w:szCs w:val="16"/>
        </w:rPr>
        <w:tab/>
        <w:t>B</w:t>
      </w:r>
      <w:r w:rsidRPr="00031D9C">
        <w:rPr>
          <w:sz w:val="16"/>
          <w:szCs w:val="16"/>
        </w:rPr>
        <w:tab/>
        <w:t>Climate similar to SS and SN</w:t>
      </w:r>
    </w:p>
    <w:p w:rsidR="004C04F2" w:rsidRPr="00031D9C" w:rsidRDefault="004C04F2" w:rsidP="004C04F2">
      <w:pPr>
        <w:pStyle w:val="NoSpacing"/>
        <w:spacing w:after="160" w:line="160" w:lineRule="atLeast"/>
        <w:contextualSpacing/>
        <w:rPr>
          <w:sz w:val="16"/>
          <w:szCs w:val="16"/>
        </w:rPr>
      </w:pPr>
      <w:r w:rsidRPr="00031D9C">
        <w:rPr>
          <w:sz w:val="16"/>
          <w:szCs w:val="16"/>
        </w:rPr>
        <w:tab/>
        <w:t>NAM</w:t>
      </w:r>
      <w:r w:rsidRPr="00031D9C">
        <w:rPr>
          <w:sz w:val="16"/>
          <w:szCs w:val="16"/>
        </w:rPr>
        <w:tab/>
        <w:t>Climate similar to SS and SN</w:t>
      </w:r>
    </w:p>
    <w:p w:rsidR="004C04F2" w:rsidRPr="001F1A38" w:rsidRDefault="004C04F2" w:rsidP="004C04F2">
      <w:pPr>
        <w:pStyle w:val="NoSpacing"/>
      </w:pPr>
    </w:p>
    <w:p w:rsidR="00910230" w:rsidRDefault="00910230">
      <w:pPr>
        <w:spacing w:after="200" w:line="276" w:lineRule="auto"/>
        <w:rPr>
          <w:b/>
          <w:sz w:val="18"/>
          <w:szCs w:val="18"/>
        </w:rPr>
      </w:pPr>
      <w:r>
        <w:rPr>
          <w:b/>
          <w:sz w:val="18"/>
          <w:szCs w:val="18"/>
        </w:rPr>
        <w:br w:type="page"/>
      </w:r>
    </w:p>
    <w:p w:rsidR="004C04F2" w:rsidRPr="00952302" w:rsidRDefault="004C04F2" w:rsidP="004C04F2">
      <w:pPr>
        <w:pStyle w:val="NoSpacing"/>
        <w:rPr>
          <w:b/>
          <w:sz w:val="18"/>
          <w:szCs w:val="18"/>
        </w:rPr>
      </w:pPr>
      <w:r w:rsidRPr="00952302">
        <w:rPr>
          <w:b/>
          <w:sz w:val="18"/>
          <w:szCs w:val="18"/>
        </w:rPr>
        <w:lastRenderedPageBreak/>
        <w:t>Table 1: Definitive and occasional helminths of impalas and their distribution in the RSA according to climate. For the distribution code, see Fig. 1</w:t>
      </w:r>
    </w:p>
    <w:p w:rsidR="004C04F2" w:rsidRPr="00952302" w:rsidRDefault="004C04F2" w:rsidP="004C04F2">
      <w:pPr>
        <w:pStyle w:val="NoSpacing"/>
        <w:rPr>
          <w:b/>
          <w:sz w:val="18"/>
          <w:szCs w:val="18"/>
        </w:rPr>
      </w:pPr>
    </w:p>
    <w:bookmarkStart w:id="17" w:name="_MON_1455519456"/>
    <w:bookmarkEnd w:id="17"/>
    <w:p w:rsidR="004C04F2" w:rsidRPr="00401933" w:rsidRDefault="004C04F2" w:rsidP="004C04F2">
      <w:pPr>
        <w:pStyle w:val="PlainText"/>
        <w:spacing w:line="360" w:lineRule="auto"/>
        <w:ind w:left="2160"/>
        <w:jc w:val="both"/>
        <w:rPr>
          <w:rFonts w:ascii="Arial" w:hAnsi="Arial" w:cs="Arial"/>
          <w:sz w:val="24"/>
          <w:szCs w:val="24"/>
        </w:rPr>
      </w:pPr>
      <w:r w:rsidRPr="00401933">
        <w:rPr>
          <w:rFonts w:ascii="Arial" w:hAnsi="Arial" w:cs="Arial"/>
          <w:sz w:val="24"/>
          <w:szCs w:val="24"/>
        </w:rPr>
        <w:object w:dxaOrig="5674" w:dyaOrig="70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5pt;height:278.25pt" o:ole="">
            <v:imagedata r:id="rId12" o:title=""/>
          </v:shape>
          <o:OLEObject Type="Embed" ProgID="Excel.Sheet.8" ShapeID="_x0000_i1025" DrawAspect="Content" ObjectID="_1462700624" r:id="rId13"/>
        </w:object>
      </w:r>
    </w:p>
    <w:p w:rsidR="00F11C74" w:rsidRDefault="00F11C74" w:rsidP="004C04F2">
      <w:pPr>
        <w:pStyle w:val="NoSpacing"/>
        <w:rPr>
          <w:b/>
        </w:rPr>
      </w:pPr>
    </w:p>
    <w:p w:rsidR="004C04F2" w:rsidRDefault="004C04F2" w:rsidP="004C04F2">
      <w:pPr>
        <w:pStyle w:val="NoSpacing"/>
        <w:rPr>
          <w:b/>
          <w:sz w:val="18"/>
          <w:szCs w:val="18"/>
        </w:rPr>
      </w:pPr>
      <w:r w:rsidRPr="00952302">
        <w:rPr>
          <w:b/>
          <w:sz w:val="18"/>
          <w:szCs w:val="18"/>
        </w:rPr>
        <w:t>Table 2:  Definitive, occasional and accidental parasites of blesbok and their distribution in the RSA according to climate. For the distribution code, see Fig. 1</w:t>
      </w:r>
    </w:p>
    <w:p w:rsidR="00031D9C" w:rsidRPr="00031D9C" w:rsidRDefault="00031D9C" w:rsidP="004C04F2">
      <w:pPr>
        <w:pStyle w:val="NoSpacing"/>
        <w:rPr>
          <w:b/>
          <w:sz w:val="18"/>
          <w:szCs w:val="18"/>
        </w:rPr>
      </w:pPr>
    </w:p>
    <w:p w:rsidR="00DC0333" w:rsidRPr="00031D9C" w:rsidRDefault="004C04F2" w:rsidP="00031D9C">
      <w:pPr>
        <w:pStyle w:val="PlainText"/>
        <w:spacing w:line="360" w:lineRule="auto"/>
        <w:ind w:left="2160"/>
        <w:jc w:val="both"/>
        <w:rPr>
          <w:rFonts w:ascii="Arial" w:hAnsi="Arial" w:cs="Arial"/>
          <w:sz w:val="24"/>
          <w:szCs w:val="24"/>
        </w:rPr>
      </w:pPr>
      <w:r w:rsidRPr="00401933">
        <w:rPr>
          <w:rFonts w:ascii="Arial" w:hAnsi="Arial" w:cs="Arial"/>
          <w:sz w:val="24"/>
          <w:szCs w:val="24"/>
        </w:rPr>
        <w:object w:dxaOrig="5712" w:dyaOrig="5529">
          <v:shape id="_x0000_i1026" type="#_x0000_t75" style="width:225pt;height:217.5pt" o:ole="">
            <v:imagedata r:id="rId14" o:title=""/>
          </v:shape>
          <o:OLEObject Type="Embed" ProgID="Excel.Sheet.8" ShapeID="_x0000_i1026" DrawAspect="Content" ObjectID="_1462700625" r:id="rId15"/>
        </w:object>
      </w:r>
    </w:p>
    <w:p w:rsidR="00910230" w:rsidRDefault="00910230">
      <w:pPr>
        <w:spacing w:after="200" w:line="276" w:lineRule="auto"/>
        <w:rPr>
          <w:b/>
          <w:sz w:val="18"/>
          <w:szCs w:val="18"/>
        </w:rPr>
      </w:pPr>
      <w:r>
        <w:rPr>
          <w:b/>
          <w:sz w:val="18"/>
          <w:szCs w:val="18"/>
        </w:rPr>
        <w:br w:type="page"/>
      </w:r>
    </w:p>
    <w:p w:rsidR="004C04F2" w:rsidRPr="00952302" w:rsidRDefault="004C04F2" w:rsidP="004C04F2">
      <w:pPr>
        <w:pStyle w:val="NoSpacing"/>
        <w:rPr>
          <w:b/>
          <w:sz w:val="18"/>
          <w:szCs w:val="18"/>
        </w:rPr>
      </w:pPr>
      <w:r w:rsidRPr="00952302">
        <w:rPr>
          <w:b/>
          <w:sz w:val="18"/>
          <w:szCs w:val="18"/>
        </w:rPr>
        <w:lastRenderedPageBreak/>
        <w:t>Table 3: Definitive, occasional and accidental parasites of kudus and their distribution in the RSA according to climate. For the distribution code, see Fig. 1</w:t>
      </w:r>
    </w:p>
    <w:p w:rsidR="004C04F2" w:rsidRPr="00401933" w:rsidRDefault="004C04F2" w:rsidP="004C04F2">
      <w:pPr>
        <w:pStyle w:val="NoSpacing"/>
      </w:pPr>
    </w:p>
    <w:p w:rsidR="004C04F2" w:rsidRPr="00401933" w:rsidRDefault="004C04F2" w:rsidP="004C04F2">
      <w:pPr>
        <w:pStyle w:val="PlainText"/>
        <w:spacing w:line="360" w:lineRule="auto"/>
        <w:ind w:left="2160"/>
        <w:jc w:val="both"/>
        <w:rPr>
          <w:rFonts w:ascii="Arial" w:hAnsi="Arial" w:cs="Arial"/>
          <w:sz w:val="24"/>
          <w:szCs w:val="24"/>
        </w:rPr>
      </w:pPr>
      <w:r w:rsidRPr="00401933">
        <w:rPr>
          <w:rFonts w:ascii="Arial" w:hAnsi="Arial" w:cs="Arial"/>
          <w:sz w:val="24"/>
          <w:szCs w:val="24"/>
        </w:rPr>
        <w:object w:dxaOrig="5712" w:dyaOrig="7848">
          <v:shape id="_x0000_i1027" type="#_x0000_t75" style="width:226.5pt;height:311.25pt" o:ole="">
            <v:imagedata r:id="rId16" o:title=""/>
          </v:shape>
          <o:OLEObject Type="Embed" ProgID="Excel.Sheet.8" ShapeID="_x0000_i1027" DrawAspect="Content" ObjectID="_1462700626" r:id="rId17"/>
        </w:object>
      </w:r>
    </w:p>
    <w:p w:rsidR="001D4C42" w:rsidRDefault="001D4C42" w:rsidP="004C04F2">
      <w:pPr>
        <w:pStyle w:val="NoSpacing"/>
        <w:rPr>
          <w:b/>
          <w:sz w:val="18"/>
          <w:szCs w:val="18"/>
        </w:rPr>
      </w:pPr>
    </w:p>
    <w:p w:rsidR="004C04F2" w:rsidRPr="00952302" w:rsidRDefault="004C04F2" w:rsidP="004C04F2">
      <w:pPr>
        <w:pStyle w:val="NoSpacing"/>
        <w:rPr>
          <w:b/>
          <w:sz w:val="18"/>
          <w:szCs w:val="18"/>
        </w:rPr>
      </w:pPr>
      <w:r w:rsidRPr="00952302">
        <w:rPr>
          <w:b/>
          <w:sz w:val="18"/>
          <w:szCs w:val="18"/>
        </w:rPr>
        <w:t>Table 4: Definitive, occasion</w:t>
      </w:r>
      <w:r w:rsidR="00952302">
        <w:rPr>
          <w:b/>
          <w:sz w:val="18"/>
          <w:szCs w:val="18"/>
        </w:rPr>
        <w:t>al and accidental parasites of N</w:t>
      </w:r>
      <w:r w:rsidRPr="00952302">
        <w:rPr>
          <w:b/>
          <w:sz w:val="18"/>
          <w:szCs w:val="18"/>
        </w:rPr>
        <w:t>yalas and their distribution in the RSA according to climate. For the distribution code, see Fig. 1</w:t>
      </w:r>
    </w:p>
    <w:p w:rsidR="004C04F2" w:rsidRPr="00401933" w:rsidRDefault="004C04F2" w:rsidP="004C04F2">
      <w:pPr>
        <w:pStyle w:val="NoSpacing"/>
      </w:pPr>
    </w:p>
    <w:p w:rsidR="00F11C74" w:rsidRDefault="004C04F2" w:rsidP="00031D9C">
      <w:pPr>
        <w:pStyle w:val="PlainText"/>
        <w:ind w:left="2160"/>
        <w:jc w:val="both"/>
        <w:rPr>
          <w:rFonts w:ascii="Arial" w:hAnsi="Arial" w:cs="Arial"/>
          <w:sz w:val="24"/>
          <w:szCs w:val="24"/>
        </w:rPr>
      </w:pPr>
      <w:r w:rsidRPr="00401933">
        <w:rPr>
          <w:rFonts w:ascii="Arial" w:hAnsi="Arial" w:cs="Arial"/>
          <w:sz w:val="24"/>
          <w:szCs w:val="24"/>
        </w:rPr>
        <w:object w:dxaOrig="5712" w:dyaOrig="4369">
          <v:shape id="_x0000_i1028" type="#_x0000_t75" style="width:225pt;height:171pt" o:ole="">
            <v:imagedata r:id="rId18" o:title=""/>
          </v:shape>
          <o:OLEObject Type="Embed" ProgID="Excel.Sheet.8" ShapeID="_x0000_i1028" DrawAspect="Content" ObjectID="_1462700627" r:id="rId19"/>
        </w:object>
      </w:r>
    </w:p>
    <w:p w:rsidR="00910230" w:rsidRDefault="00910230">
      <w:pPr>
        <w:spacing w:after="200" w:line="276" w:lineRule="auto"/>
        <w:rPr>
          <w:b/>
          <w:bCs/>
          <w:sz w:val="18"/>
          <w:szCs w:val="18"/>
        </w:rPr>
      </w:pPr>
      <w:r>
        <w:rPr>
          <w:b/>
          <w:bCs/>
          <w:sz w:val="18"/>
          <w:szCs w:val="18"/>
        </w:rPr>
        <w:br w:type="page"/>
      </w:r>
    </w:p>
    <w:p w:rsidR="004C04F2" w:rsidRPr="00952302" w:rsidRDefault="004C04F2" w:rsidP="004C04F2">
      <w:pPr>
        <w:pStyle w:val="NoSpacing"/>
        <w:rPr>
          <w:b/>
          <w:sz w:val="18"/>
          <w:szCs w:val="18"/>
        </w:rPr>
      </w:pPr>
      <w:r w:rsidRPr="00952302">
        <w:rPr>
          <w:b/>
          <w:bCs/>
          <w:sz w:val="18"/>
          <w:szCs w:val="18"/>
        </w:rPr>
        <w:lastRenderedPageBreak/>
        <w:t xml:space="preserve">Table 5:  </w:t>
      </w:r>
      <w:r w:rsidRPr="00952302">
        <w:rPr>
          <w:b/>
          <w:sz w:val="18"/>
          <w:szCs w:val="18"/>
        </w:rPr>
        <w:t>The worms recovered in the surveys conducted during the 1980’s are ranked here</w:t>
      </w:r>
      <w:r w:rsidRPr="00952302">
        <w:rPr>
          <w:b/>
          <w:color w:val="FF0000"/>
          <w:sz w:val="18"/>
          <w:szCs w:val="18"/>
        </w:rPr>
        <w:t xml:space="preserve"> </w:t>
      </w:r>
      <w:r w:rsidRPr="00952302">
        <w:rPr>
          <w:b/>
          <w:sz w:val="18"/>
          <w:szCs w:val="18"/>
        </w:rPr>
        <w:t>in ascending sequence, according to the number of host species infected. Figures in parentheses in the table indicate the number of animals that were infected</w:t>
      </w:r>
    </w:p>
    <w:p w:rsidR="004C04F2" w:rsidRPr="00401933" w:rsidRDefault="004C04F2" w:rsidP="004C04F2">
      <w:pPr>
        <w:pStyle w:val="NoSpacing"/>
      </w:pPr>
    </w:p>
    <w:tbl>
      <w:tblPr>
        <w:tblW w:w="8789" w:type="dxa"/>
        <w:tblInd w:w="108" w:type="dxa"/>
        <w:tblLayout w:type="fixed"/>
        <w:tblLook w:val="0000" w:firstRow="0" w:lastRow="0" w:firstColumn="0" w:lastColumn="0" w:noHBand="0" w:noVBand="0"/>
      </w:tblPr>
      <w:tblGrid>
        <w:gridCol w:w="1985"/>
        <w:gridCol w:w="992"/>
        <w:gridCol w:w="851"/>
        <w:gridCol w:w="850"/>
        <w:gridCol w:w="851"/>
        <w:gridCol w:w="850"/>
        <w:gridCol w:w="851"/>
        <w:gridCol w:w="708"/>
        <w:gridCol w:w="851"/>
      </w:tblGrid>
      <w:tr w:rsidR="004C04F2" w:rsidRPr="00401933" w:rsidTr="00031D9C">
        <w:trPr>
          <w:trHeight w:val="255"/>
        </w:trPr>
        <w:tc>
          <w:tcPr>
            <w:tcW w:w="198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C04F2" w:rsidRPr="00401933" w:rsidRDefault="004C04F2" w:rsidP="00952302">
            <w:pPr>
              <w:jc w:val="center"/>
              <w:rPr>
                <w:rFonts w:cs="Arial"/>
                <w:sz w:val="16"/>
                <w:szCs w:val="16"/>
              </w:rPr>
            </w:pPr>
            <w:r w:rsidRPr="00401933">
              <w:rPr>
                <w:rFonts w:cs="Arial"/>
                <w:sz w:val="16"/>
                <w:szCs w:val="16"/>
              </w:rPr>
              <w:t>Helminth species</w:t>
            </w:r>
          </w:p>
        </w:tc>
        <w:tc>
          <w:tcPr>
            <w:tcW w:w="6804" w:type="dxa"/>
            <w:gridSpan w:val="8"/>
            <w:tcBorders>
              <w:top w:val="single" w:sz="4" w:space="0" w:color="auto"/>
              <w:left w:val="nil"/>
              <w:bottom w:val="single" w:sz="8" w:space="0" w:color="000000"/>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Mean  burdens of infected animals</w:t>
            </w:r>
          </w:p>
        </w:tc>
      </w:tr>
      <w:tr w:rsidR="004C04F2" w:rsidRPr="00401933" w:rsidTr="00031D9C">
        <w:trPr>
          <w:trHeight w:val="675"/>
        </w:trPr>
        <w:tc>
          <w:tcPr>
            <w:tcW w:w="1985" w:type="dxa"/>
            <w:vMerge/>
            <w:tcBorders>
              <w:top w:val="single" w:sz="4" w:space="0" w:color="auto"/>
              <w:left w:val="single" w:sz="4" w:space="0" w:color="auto"/>
              <w:bottom w:val="single" w:sz="4" w:space="0" w:color="auto"/>
              <w:right w:val="single" w:sz="4" w:space="0" w:color="auto"/>
            </w:tcBorders>
            <w:vAlign w:val="center"/>
          </w:tcPr>
          <w:p w:rsidR="004C04F2" w:rsidRPr="00401933" w:rsidRDefault="004C04F2" w:rsidP="00952302">
            <w:pPr>
              <w:jc w:val="center"/>
              <w:rPr>
                <w:rFonts w:cs="Arial"/>
                <w:sz w:val="16"/>
                <w:szCs w:val="16"/>
              </w:rPr>
            </w:pPr>
          </w:p>
        </w:tc>
        <w:tc>
          <w:tcPr>
            <w:tcW w:w="992" w:type="dxa"/>
            <w:tcBorders>
              <w:top w:val="single" w:sz="8" w:space="0" w:color="000000"/>
              <w:left w:val="nil"/>
              <w:bottom w:val="single" w:sz="4" w:space="0" w:color="auto"/>
              <w:right w:val="single" w:sz="4" w:space="0" w:color="auto"/>
            </w:tcBorders>
            <w:shd w:val="clear" w:color="auto" w:fill="auto"/>
            <w:vAlign w:val="center"/>
          </w:tcPr>
          <w:p w:rsidR="004C04F2" w:rsidRPr="00401933" w:rsidRDefault="004C04F2" w:rsidP="00952302">
            <w:pPr>
              <w:jc w:val="center"/>
              <w:rPr>
                <w:rFonts w:cs="Arial"/>
                <w:sz w:val="16"/>
                <w:szCs w:val="16"/>
              </w:rPr>
            </w:pPr>
            <w:r w:rsidRPr="00401933">
              <w:rPr>
                <w:rFonts w:cs="Arial"/>
                <w:sz w:val="16"/>
                <w:szCs w:val="16"/>
              </w:rPr>
              <w:t>Blue duiker (n=4)</w:t>
            </w:r>
          </w:p>
        </w:tc>
        <w:tc>
          <w:tcPr>
            <w:tcW w:w="851" w:type="dxa"/>
            <w:tcBorders>
              <w:top w:val="single" w:sz="8" w:space="0" w:color="000000"/>
              <w:left w:val="nil"/>
              <w:bottom w:val="single" w:sz="4" w:space="0" w:color="auto"/>
              <w:right w:val="single" w:sz="4" w:space="0" w:color="auto"/>
            </w:tcBorders>
            <w:shd w:val="clear" w:color="auto" w:fill="auto"/>
            <w:vAlign w:val="center"/>
          </w:tcPr>
          <w:p w:rsidR="004C04F2" w:rsidRPr="00401933" w:rsidRDefault="004C04F2" w:rsidP="00952302">
            <w:pPr>
              <w:jc w:val="center"/>
              <w:rPr>
                <w:rFonts w:cs="Arial"/>
                <w:sz w:val="16"/>
                <w:szCs w:val="16"/>
              </w:rPr>
            </w:pPr>
            <w:r w:rsidRPr="00401933">
              <w:rPr>
                <w:rFonts w:cs="Arial"/>
                <w:sz w:val="16"/>
                <w:szCs w:val="16"/>
              </w:rPr>
              <w:t>Red duiker (n=27)</w:t>
            </w:r>
          </w:p>
        </w:tc>
        <w:tc>
          <w:tcPr>
            <w:tcW w:w="850" w:type="dxa"/>
            <w:tcBorders>
              <w:top w:val="single" w:sz="8" w:space="0" w:color="000000"/>
              <w:left w:val="nil"/>
              <w:bottom w:val="single" w:sz="4" w:space="0" w:color="auto"/>
              <w:right w:val="single" w:sz="4" w:space="0" w:color="auto"/>
            </w:tcBorders>
            <w:shd w:val="clear" w:color="auto" w:fill="auto"/>
            <w:vAlign w:val="center"/>
          </w:tcPr>
          <w:p w:rsidR="004C04F2" w:rsidRPr="00401933" w:rsidRDefault="004C04F2" w:rsidP="00952302">
            <w:pPr>
              <w:jc w:val="center"/>
              <w:rPr>
                <w:rFonts w:cs="Arial"/>
                <w:sz w:val="16"/>
                <w:szCs w:val="16"/>
              </w:rPr>
            </w:pPr>
            <w:r w:rsidRPr="00401933">
              <w:rPr>
                <w:rFonts w:cs="Arial"/>
                <w:sz w:val="16"/>
                <w:szCs w:val="16"/>
              </w:rPr>
              <w:t>Grey duiker (n=45)</w:t>
            </w:r>
          </w:p>
        </w:tc>
        <w:tc>
          <w:tcPr>
            <w:tcW w:w="851" w:type="dxa"/>
            <w:tcBorders>
              <w:top w:val="single" w:sz="8" w:space="0" w:color="000000"/>
              <w:left w:val="nil"/>
              <w:bottom w:val="single" w:sz="4" w:space="0" w:color="auto"/>
              <w:right w:val="single" w:sz="4" w:space="0" w:color="auto"/>
            </w:tcBorders>
            <w:shd w:val="clear" w:color="auto" w:fill="auto"/>
            <w:vAlign w:val="center"/>
          </w:tcPr>
          <w:p w:rsidR="004C04F2" w:rsidRPr="00401933" w:rsidRDefault="004C04F2" w:rsidP="00952302">
            <w:pPr>
              <w:jc w:val="center"/>
              <w:rPr>
                <w:rFonts w:cs="Arial"/>
                <w:sz w:val="16"/>
                <w:szCs w:val="16"/>
              </w:rPr>
            </w:pPr>
            <w:r w:rsidRPr="00401933">
              <w:rPr>
                <w:rFonts w:cs="Arial"/>
                <w:sz w:val="16"/>
                <w:szCs w:val="16"/>
              </w:rPr>
              <w:t>Bush-buck (n=29)</w:t>
            </w:r>
          </w:p>
        </w:tc>
        <w:tc>
          <w:tcPr>
            <w:tcW w:w="850" w:type="dxa"/>
            <w:tcBorders>
              <w:top w:val="single" w:sz="8" w:space="0" w:color="000000"/>
              <w:left w:val="nil"/>
              <w:bottom w:val="single" w:sz="4" w:space="0" w:color="auto"/>
              <w:right w:val="single" w:sz="4" w:space="0" w:color="auto"/>
            </w:tcBorders>
            <w:shd w:val="clear" w:color="auto" w:fill="auto"/>
            <w:vAlign w:val="center"/>
          </w:tcPr>
          <w:p w:rsidR="004C04F2" w:rsidRPr="00401933" w:rsidRDefault="004C04F2" w:rsidP="00952302">
            <w:pPr>
              <w:jc w:val="center"/>
              <w:rPr>
                <w:rFonts w:cs="Arial"/>
                <w:sz w:val="16"/>
                <w:szCs w:val="16"/>
              </w:rPr>
            </w:pPr>
            <w:r w:rsidRPr="00401933">
              <w:rPr>
                <w:rFonts w:cs="Arial"/>
                <w:sz w:val="16"/>
                <w:szCs w:val="16"/>
              </w:rPr>
              <w:t>Nyala (n=79)</w:t>
            </w:r>
          </w:p>
        </w:tc>
        <w:tc>
          <w:tcPr>
            <w:tcW w:w="851" w:type="dxa"/>
            <w:tcBorders>
              <w:top w:val="single" w:sz="8" w:space="0" w:color="000000"/>
              <w:left w:val="nil"/>
              <w:bottom w:val="single" w:sz="4" w:space="0" w:color="auto"/>
              <w:right w:val="single" w:sz="4" w:space="0" w:color="auto"/>
            </w:tcBorders>
            <w:shd w:val="clear" w:color="auto" w:fill="auto"/>
            <w:vAlign w:val="center"/>
          </w:tcPr>
          <w:p w:rsidR="004C04F2" w:rsidRPr="00401933" w:rsidRDefault="004C04F2" w:rsidP="00952302">
            <w:pPr>
              <w:jc w:val="center"/>
              <w:rPr>
                <w:rFonts w:cs="Arial"/>
                <w:sz w:val="16"/>
                <w:szCs w:val="16"/>
              </w:rPr>
            </w:pPr>
            <w:r w:rsidRPr="00401933">
              <w:rPr>
                <w:rFonts w:cs="Arial"/>
                <w:sz w:val="16"/>
                <w:szCs w:val="16"/>
              </w:rPr>
              <w:t>Kudu (n=151)</w:t>
            </w:r>
          </w:p>
        </w:tc>
        <w:tc>
          <w:tcPr>
            <w:tcW w:w="708" w:type="dxa"/>
            <w:tcBorders>
              <w:top w:val="single" w:sz="8" w:space="0" w:color="000000"/>
              <w:left w:val="nil"/>
              <w:bottom w:val="single" w:sz="4" w:space="0" w:color="auto"/>
              <w:right w:val="single" w:sz="4" w:space="0" w:color="auto"/>
            </w:tcBorders>
            <w:shd w:val="clear" w:color="auto" w:fill="auto"/>
            <w:vAlign w:val="center"/>
          </w:tcPr>
          <w:p w:rsidR="004C04F2" w:rsidRPr="00401933" w:rsidRDefault="004C04F2" w:rsidP="00952302">
            <w:pPr>
              <w:jc w:val="center"/>
              <w:rPr>
                <w:rFonts w:cs="Arial"/>
                <w:sz w:val="16"/>
                <w:szCs w:val="16"/>
              </w:rPr>
            </w:pPr>
            <w:r w:rsidRPr="00401933">
              <w:rPr>
                <w:rFonts w:cs="Arial"/>
                <w:sz w:val="16"/>
                <w:szCs w:val="16"/>
              </w:rPr>
              <w:t>Grey rhebuck (n=47)</w:t>
            </w:r>
          </w:p>
        </w:tc>
        <w:tc>
          <w:tcPr>
            <w:tcW w:w="851" w:type="dxa"/>
            <w:tcBorders>
              <w:top w:val="single" w:sz="8" w:space="0" w:color="000000"/>
              <w:left w:val="nil"/>
              <w:bottom w:val="single" w:sz="4" w:space="0" w:color="auto"/>
              <w:right w:val="single" w:sz="4" w:space="0" w:color="auto"/>
            </w:tcBorders>
            <w:shd w:val="clear" w:color="auto" w:fill="auto"/>
            <w:vAlign w:val="center"/>
          </w:tcPr>
          <w:p w:rsidR="004C04F2" w:rsidRPr="00401933" w:rsidRDefault="004C04F2" w:rsidP="00952302">
            <w:pPr>
              <w:jc w:val="center"/>
              <w:rPr>
                <w:rFonts w:cs="Arial"/>
                <w:sz w:val="16"/>
                <w:szCs w:val="16"/>
              </w:rPr>
            </w:pPr>
            <w:r w:rsidRPr="00401933">
              <w:rPr>
                <w:rFonts w:cs="Arial"/>
                <w:sz w:val="16"/>
                <w:szCs w:val="16"/>
              </w:rPr>
              <w:t>Suni (n=4)</w:t>
            </w:r>
          </w:p>
        </w:tc>
      </w:tr>
      <w:tr w:rsidR="004C04F2" w:rsidRPr="00401933" w:rsidTr="00031D9C">
        <w:trPr>
          <w:trHeight w:val="240"/>
        </w:trPr>
        <w:tc>
          <w:tcPr>
            <w:tcW w:w="8789" w:type="dxa"/>
            <w:gridSpan w:val="9"/>
            <w:tcBorders>
              <w:top w:val="nil"/>
              <w:left w:val="single" w:sz="4" w:space="0" w:color="auto"/>
              <w:bottom w:val="single" w:sz="4" w:space="0" w:color="auto"/>
              <w:right w:val="single" w:sz="4" w:space="0" w:color="auto"/>
            </w:tcBorders>
            <w:shd w:val="clear" w:color="auto" w:fill="C0C0C0"/>
            <w:noWrap/>
            <w:vAlign w:val="center"/>
          </w:tcPr>
          <w:p w:rsidR="004C04F2" w:rsidRPr="00401933" w:rsidRDefault="004C04F2" w:rsidP="00952302">
            <w:pPr>
              <w:jc w:val="center"/>
              <w:rPr>
                <w:rFonts w:cs="Arial"/>
                <w:sz w:val="16"/>
                <w:szCs w:val="16"/>
              </w:rPr>
            </w:pPr>
            <w:r w:rsidRPr="00401933">
              <w:rPr>
                <w:rFonts w:cs="Arial"/>
                <w:b/>
                <w:bCs/>
                <w:sz w:val="16"/>
                <w:szCs w:val="16"/>
              </w:rPr>
              <w:t>One host species infected</w:t>
            </w:r>
          </w:p>
        </w:tc>
      </w:tr>
      <w:tr w:rsidR="004C04F2" w:rsidRPr="00401933" w:rsidTr="00031D9C">
        <w:trPr>
          <w:trHeight w:val="240"/>
        </w:trPr>
        <w:tc>
          <w:tcPr>
            <w:tcW w:w="1985" w:type="dxa"/>
            <w:tcBorders>
              <w:top w:val="nil"/>
              <w:left w:val="single" w:sz="4" w:space="0" w:color="auto"/>
              <w:bottom w:val="single" w:sz="4" w:space="0" w:color="auto"/>
              <w:right w:val="single" w:sz="4" w:space="0" w:color="auto"/>
            </w:tcBorders>
            <w:shd w:val="clear" w:color="auto" w:fill="auto"/>
            <w:noWrap/>
            <w:vAlign w:val="center"/>
          </w:tcPr>
          <w:p w:rsidR="004C04F2" w:rsidRPr="00401933" w:rsidRDefault="004C04F2" w:rsidP="00952302">
            <w:pPr>
              <w:rPr>
                <w:rFonts w:cs="Arial"/>
                <w:i/>
                <w:iCs/>
                <w:sz w:val="16"/>
                <w:szCs w:val="16"/>
              </w:rPr>
            </w:pPr>
            <w:r w:rsidRPr="00401933">
              <w:rPr>
                <w:rFonts w:cs="Arial"/>
                <w:i/>
                <w:iCs/>
                <w:sz w:val="16"/>
                <w:szCs w:val="16"/>
              </w:rPr>
              <w:t>Fasciola hepatica</w:t>
            </w:r>
          </w:p>
        </w:tc>
        <w:tc>
          <w:tcPr>
            <w:tcW w:w="992"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708"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2 (1)</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r>
      <w:tr w:rsidR="004C04F2" w:rsidRPr="00401933" w:rsidTr="00031D9C">
        <w:trPr>
          <w:trHeight w:val="240"/>
        </w:trPr>
        <w:tc>
          <w:tcPr>
            <w:tcW w:w="1985" w:type="dxa"/>
            <w:tcBorders>
              <w:top w:val="nil"/>
              <w:left w:val="single" w:sz="4" w:space="0" w:color="auto"/>
              <w:bottom w:val="single" w:sz="4" w:space="0" w:color="auto"/>
              <w:right w:val="single" w:sz="4" w:space="0" w:color="auto"/>
            </w:tcBorders>
            <w:shd w:val="clear" w:color="auto" w:fill="auto"/>
            <w:noWrap/>
            <w:vAlign w:val="center"/>
          </w:tcPr>
          <w:p w:rsidR="004C04F2" w:rsidRPr="00401933" w:rsidRDefault="004C04F2" w:rsidP="00952302">
            <w:pPr>
              <w:rPr>
                <w:rFonts w:cs="Arial"/>
                <w:i/>
                <w:iCs/>
                <w:sz w:val="16"/>
                <w:szCs w:val="16"/>
              </w:rPr>
            </w:pPr>
            <w:r w:rsidRPr="00401933">
              <w:rPr>
                <w:rFonts w:cs="Arial"/>
                <w:i/>
                <w:iCs/>
                <w:sz w:val="16"/>
                <w:szCs w:val="16"/>
              </w:rPr>
              <w:t>Echinococcus</w:t>
            </w:r>
            <w:r w:rsidRPr="00401933">
              <w:rPr>
                <w:rFonts w:cs="Arial"/>
                <w:sz w:val="16"/>
                <w:szCs w:val="16"/>
              </w:rPr>
              <w:t xml:space="preserve"> sp. Larvae</w:t>
            </w:r>
          </w:p>
        </w:tc>
        <w:tc>
          <w:tcPr>
            <w:tcW w:w="992"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1 (1)</w:t>
            </w:r>
          </w:p>
        </w:tc>
        <w:tc>
          <w:tcPr>
            <w:tcW w:w="708"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r>
      <w:tr w:rsidR="004C04F2" w:rsidRPr="00401933" w:rsidTr="00031D9C">
        <w:trPr>
          <w:trHeight w:val="240"/>
        </w:trPr>
        <w:tc>
          <w:tcPr>
            <w:tcW w:w="1985" w:type="dxa"/>
            <w:tcBorders>
              <w:top w:val="nil"/>
              <w:left w:val="single" w:sz="4" w:space="0" w:color="auto"/>
              <w:bottom w:val="single" w:sz="4" w:space="0" w:color="auto"/>
              <w:right w:val="single" w:sz="4" w:space="0" w:color="auto"/>
            </w:tcBorders>
            <w:shd w:val="clear" w:color="auto" w:fill="auto"/>
            <w:noWrap/>
            <w:vAlign w:val="center"/>
          </w:tcPr>
          <w:p w:rsidR="004C04F2" w:rsidRPr="00401933" w:rsidRDefault="004C04F2" w:rsidP="00952302">
            <w:pPr>
              <w:rPr>
                <w:rFonts w:cs="Arial"/>
                <w:i/>
                <w:iCs/>
                <w:sz w:val="16"/>
                <w:szCs w:val="16"/>
              </w:rPr>
            </w:pPr>
            <w:r w:rsidRPr="00401933">
              <w:rPr>
                <w:rFonts w:cs="Arial"/>
                <w:i/>
                <w:iCs/>
                <w:sz w:val="16"/>
                <w:szCs w:val="16"/>
              </w:rPr>
              <w:t>Agriostomum gorgonis</w:t>
            </w:r>
          </w:p>
        </w:tc>
        <w:tc>
          <w:tcPr>
            <w:tcW w:w="992"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52 (42)</w:t>
            </w:r>
          </w:p>
        </w:tc>
        <w:tc>
          <w:tcPr>
            <w:tcW w:w="708"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r>
      <w:tr w:rsidR="004C04F2" w:rsidRPr="00401933" w:rsidTr="00031D9C">
        <w:trPr>
          <w:trHeight w:val="240"/>
        </w:trPr>
        <w:tc>
          <w:tcPr>
            <w:tcW w:w="1985" w:type="dxa"/>
            <w:tcBorders>
              <w:top w:val="nil"/>
              <w:left w:val="single" w:sz="4" w:space="0" w:color="auto"/>
              <w:bottom w:val="single" w:sz="4" w:space="0" w:color="auto"/>
              <w:right w:val="single" w:sz="4" w:space="0" w:color="auto"/>
            </w:tcBorders>
            <w:shd w:val="clear" w:color="auto" w:fill="auto"/>
            <w:noWrap/>
            <w:vAlign w:val="center"/>
          </w:tcPr>
          <w:p w:rsidR="004C04F2" w:rsidRPr="00401933" w:rsidRDefault="004C04F2" w:rsidP="00952302">
            <w:pPr>
              <w:rPr>
                <w:rFonts w:cs="Arial"/>
                <w:i/>
                <w:iCs/>
                <w:sz w:val="16"/>
                <w:szCs w:val="16"/>
              </w:rPr>
            </w:pPr>
            <w:r w:rsidRPr="00401933">
              <w:rPr>
                <w:rFonts w:cs="Arial"/>
                <w:i/>
                <w:iCs/>
                <w:sz w:val="16"/>
                <w:szCs w:val="16"/>
              </w:rPr>
              <w:t>Cooperia fuelleborni</w:t>
            </w:r>
          </w:p>
        </w:tc>
        <w:tc>
          <w:tcPr>
            <w:tcW w:w="992"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89 (4)</w:t>
            </w:r>
          </w:p>
        </w:tc>
        <w:tc>
          <w:tcPr>
            <w:tcW w:w="708"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r>
      <w:tr w:rsidR="004C04F2" w:rsidRPr="00401933" w:rsidTr="00031D9C">
        <w:trPr>
          <w:trHeight w:val="240"/>
        </w:trPr>
        <w:tc>
          <w:tcPr>
            <w:tcW w:w="1985" w:type="dxa"/>
            <w:tcBorders>
              <w:top w:val="nil"/>
              <w:left w:val="single" w:sz="4" w:space="0" w:color="auto"/>
              <w:bottom w:val="single" w:sz="4" w:space="0" w:color="auto"/>
              <w:right w:val="single" w:sz="4" w:space="0" w:color="auto"/>
            </w:tcBorders>
            <w:shd w:val="clear" w:color="auto" w:fill="auto"/>
            <w:noWrap/>
            <w:vAlign w:val="center"/>
          </w:tcPr>
          <w:p w:rsidR="004C04F2" w:rsidRPr="00401933" w:rsidRDefault="004C04F2" w:rsidP="00952302">
            <w:pPr>
              <w:rPr>
                <w:rFonts w:cs="Arial"/>
                <w:i/>
                <w:iCs/>
                <w:sz w:val="16"/>
                <w:szCs w:val="16"/>
              </w:rPr>
            </w:pPr>
            <w:r w:rsidRPr="00401933">
              <w:rPr>
                <w:rFonts w:cs="Arial"/>
                <w:i/>
                <w:iCs/>
                <w:sz w:val="16"/>
                <w:szCs w:val="16"/>
              </w:rPr>
              <w:t>Cooperia punctata</w:t>
            </w:r>
          </w:p>
        </w:tc>
        <w:tc>
          <w:tcPr>
            <w:tcW w:w="992"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275 (1)</w:t>
            </w:r>
          </w:p>
        </w:tc>
        <w:tc>
          <w:tcPr>
            <w:tcW w:w="708"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r>
      <w:tr w:rsidR="004C04F2" w:rsidRPr="00401933" w:rsidTr="00031D9C">
        <w:trPr>
          <w:trHeight w:val="240"/>
        </w:trPr>
        <w:tc>
          <w:tcPr>
            <w:tcW w:w="1985" w:type="dxa"/>
            <w:tcBorders>
              <w:top w:val="nil"/>
              <w:left w:val="single" w:sz="4" w:space="0" w:color="auto"/>
              <w:bottom w:val="single" w:sz="4" w:space="0" w:color="auto"/>
              <w:right w:val="single" w:sz="4" w:space="0" w:color="auto"/>
            </w:tcBorders>
            <w:shd w:val="clear" w:color="auto" w:fill="auto"/>
            <w:noWrap/>
            <w:vAlign w:val="center"/>
          </w:tcPr>
          <w:p w:rsidR="004C04F2" w:rsidRPr="00401933" w:rsidRDefault="004C04F2" w:rsidP="00952302">
            <w:pPr>
              <w:rPr>
                <w:rFonts w:cs="Arial"/>
                <w:i/>
                <w:iCs/>
                <w:sz w:val="16"/>
                <w:szCs w:val="16"/>
              </w:rPr>
            </w:pPr>
            <w:r w:rsidRPr="00401933">
              <w:rPr>
                <w:rFonts w:cs="Arial"/>
                <w:i/>
                <w:iCs/>
                <w:sz w:val="16"/>
                <w:szCs w:val="16"/>
              </w:rPr>
              <w:t>Cooperioides hamiltoni</w:t>
            </w:r>
          </w:p>
        </w:tc>
        <w:tc>
          <w:tcPr>
            <w:tcW w:w="992"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73 (4)</w:t>
            </w:r>
          </w:p>
        </w:tc>
        <w:tc>
          <w:tcPr>
            <w:tcW w:w="708"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r>
      <w:tr w:rsidR="004C04F2" w:rsidRPr="00401933" w:rsidTr="00031D9C">
        <w:trPr>
          <w:trHeight w:val="240"/>
        </w:trPr>
        <w:tc>
          <w:tcPr>
            <w:tcW w:w="1985" w:type="dxa"/>
            <w:tcBorders>
              <w:top w:val="single" w:sz="8" w:space="0" w:color="000000"/>
              <w:left w:val="single" w:sz="4" w:space="0" w:color="auto"/>
              <w:right w:val="single" w:sz="4" w:space="0" w:color="auto"/>
            </w:tcBorders>
            <w:shd w:val="clear" w:color="auto" w:fill="auto"/>
            <w:noWrap/>
            <w:vAlign w:val="center"/>
          </w:tcPr>
          <w:p w:rsidR="004C04F2" w:rsidRPr="00401933" w:rsidRDefault="004C04F2" w:rsidP="00952302">
            <w:pPr>
              <w:rPr>
                <w:rFonts w:cs="Arial"/>
                <w:i/>
                <w:iCs/>
                <w:sz w:val="16"/>
                <w:szCs w:val="16"/>
              </w:rPr>
            </w:pPr>
            <w:r w:rsidRPr="00401933">
              <w:rPr>
                <w:rFonts w:cs="Arial"/>
                <w:i/>
                <w:iCs/>
                <w:sz w:val="16"/>
                <w:szCs w:val="16"/>
              </w:rPr>
              <w:t>Hyostrongylus rubidus</w:t>
            </w:r>
          </w:p>
        </w:tc>
        <w:tc>
          <w:tcPr>
            <w:tcW w:w="992" w:type="dxa"/>
            <w:tcBorders>
              <w:top w:val="single" w:sz="8" w:space="0" w:color="000000"/>
              <w:left w:val="nil"/>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8" w:space="0" w:color="000000"/>
              <w:left w:val="nil"/>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68 (20)</w:t>
            </w:r>
          </w:p>
        </w:tc>
        <w:tc>
          <w:tcPr>
            <w:tcW w:w="850" w:type="dxa"/>
            <w:tcBorders>
              <w:top w:val="single" w:sz="8" w:space="0" w:color="000000"/>
              <w:left w:val="nil"/>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8" w:space="0" w:color="000000"/>
              <w:left w:val="nil"/>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single" w:sz="8" w:space="0" w:color="000000"/>
              <w:left w:val="nil"/>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8" w:space="0" w:color="000000"/>
              <w:left w:val="nil"/>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708" w:type="dxa"/>
            <w:tcBorders>
              <w:top w:val="single" w:sz="8" w:space="0" w:color="000000"/>
              <w:left w:val="nil"/>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8" w:space="0" w:color="000000"/>
              <w:left w:val="nil"/>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r>
      <w:tr w:rsidR="004C04F2" w:rsidRPr="00401933" w:rsidTr="00031D9C">
        <w:trPr>
          <w:trHeight w:val="240"/>
        </w:trPr>
        <w:tc>
          <w:tcPr>
            <w:tcW w:w="1985" w:type="dxa"/>
            <w:tcBorders>
              <w:top w:val="nil"/>
              <w:left w:val="single" w:sz="4" w:space="0" w:color="auto"/>
              <w:bottom w:val="single" w:sz="4" w:space="0" w:color="auto"/>
              <w:right w:val="single" w:sz="4" w:space="0" w:color="auto"/>
            </w:tcBorders>
            <w:shd w:val="clear" w:color="auto" w:fill="auto"/>
            <w:noWrap/>
            <w:vAlign w:val="center"/>
          </w:tcPr>
          <w:p w:rsidR="004C04F2" w:rsidRPr="00401933" w:rsidRDefault="004C04F2" w:rsidP="00952302">
            <w:pPr>
              <w:rPr>
                <w:rFonts w:cs="Arial"/>
                <w:i/>
                <w:iCs/>
                <w:sz w:val="16"/>
                <w:szCs w:val="16"/>
              </w:rPr>
            </w:pPr>
            <w:r w:rsidRPr="00401933">
              <w:rPr>
                <w:rFonts w:cs="Arial"/>
                <w:i/>
                <w:iCs/>
                <w:sz w:val="16"/>
                <w:szCs w:val="16"/>
              </w:rPr>
              <w:t>Impalaia nudicollis</w:t>
            </w:r>
          </w:p>
        </w:tc>
        <w:tc>
          <w:tcPr>
            <w:tcW w:w="992"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207 (3)</w:t>
            </w:r>
          </w:p>
        </w:tc>
        <w:tc>
          <w:tcPr>
            <w:tcW w:w="708"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r>
      <w:tr w:rsidR="004C04F2" w:rsidRPr="00401933" w:rsidTr="00031D9C">
        <w:trPr>
          <w:trHeight w:val="240"/>
        </w:trPr>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4C04F2" w:rsidRPr="00401933" w:rsidRDefault="004C04F2" w:rsidP="00952302">
            <w:pPr>
              <w:rPr>
                <w:rFonts w:cs="Arial"/>
                <w:i/>
                <w:iCs/>
                <w:sz w:val="16"/>
                <w:szCs w:val="16"/>
              </w:rPr>
            </w:pPr>
            <w:r w:rsidRPr="00401933">
              <w:rPr>
                <w:rFonts w:cs="Arial"/>
                <w:i/>
                <w:iCs/>
                <w:sz w:val="16"/>
                <w:szCs w:val="16"/>
              </w:rPr>
              <w:t>Longistrongylus curvispiculum</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25 (15)</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r>
      <w:tr w:rsidR="004C04F2" w:rsidRPr="00401933" w:rsidTr="00031D9C">
        <w:trPr>
          <w:trHeight w:val="240"/>
        </w:trPr>
        <w:tc>
          <w:tcPr>
            <w:tcW w:w="198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04F2" w:rsidRPr="00401933" w:rsidRDefault="004C04F2" w:rsidP="00952302">
            <w:pPr>
              <w:jc w:val="both"/>
              <w:rPr>
                <w:rFonts w:cs="Arial"/>
                <w:i/>
                <w:iCs/>
                <w:sz w:val="16"/>
                <w:szCs w:val="16"/>
              </w:rPr>
            </w:pPr>
            <w:r w:rsidRPr="00401933">
              <w:rPr>
                <w:rFonts w:cs="Arial"/>
                <w:i/>
                <w:iCs/>
                <w:sz w:val="16"/>
                <w:szCs w:val="16"/>
              </w:rPr>
              <w:t>Longistrongylus namaquensis</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32 (11)</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r>
      <w:tr w:rsidR="004C04F2" w:rsidRPr="00401933" w:rsidTr="00031D9C">
        <w:trPr>
          <w:trHeight w:val="240"/>
        </w:trPr>
        <w:tc>
          <w:tcPr>
            <w:tcW w:w="1985" w:type="dxa"/>
            <w:tcBorders>
              <w:top w:val="nil"/>
              <w:left w:val="single" w:sz="4" w:space="0" w:color="auto"/>
              <w:bottom w:val="single" w:sz="4" w:space="0" w:color="auto"/>
              <w:right w:val="single" w:sz="4" w:space="0" w:color="auto"/>
            </w:tcBorders>
            <w:shd w:val="clear" w:color="auto" w:fill="auto"/>
            <w:noWrap/>
            <w:vAlign w:val="bottom"/>
          </w:tcPr>
          <w:p w:rsidR="004C04F2" w:rsidRPr="00401933" w:rsidRDefault="004C04F2" w:rsidP="00952302">
            <w:pPr>
              <w:jc w:val="both"/>
              <w:rPr>
                <w:rFonts w:cs="Arial"/>
                <w:i/>
                <w:iCs/>
                <w:sz w:val="16"/>
                <w:szCs w:val="16"/>
              </w:rPr>
            </w:pPr>
            <w:r w:rsidRPr="00401933">
              <w:rPr>
                <w:rFonts w:cs="Arial"/>
                <w:i/>
                <w:iCs/>
                <w:sz w:val="16"/>
                <w:szCs w:val="16"/>
              </w:rPr>
              <w:t>Longistrongylus sabie</w:t>
            </w:r>
          </w:p>
        </w:tc>
        <w:tc>
          <w:tcPr>
            <w:tcW w:w="992"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41 (2)</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708"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r>
      <w:tr w:rsidR="004C04F2" w:rsidRPr="00401933" w:rsidTr="00031D9C">
        <w:trPr>
          <w:trHeight w:val="240"/>
        </w:trPr>
        <w:tc>
          <w:tcPr>
            <w:tcW w:w="1985" w:type="dxa"/>
            <w:tcBorders>
              <w:top w:val="nil"/>
              <w:left w:val="single" w:sz="4" w:space="0" w:color="auto"/>
              <w:bottom w:val="single" w:sz="4" w:space="0" w:color="auto"/>
              <w:right w:val="single" w:sz="4" w:space="0" w:color="auto"/>
            </w:tcBorders>
            <w:shd w:val="clear" w:color="auto" w:fill="auto"/>
            <w:noWrap/>
            <w:vAlign w:val="bottom"/>
          </w:tcPr>
          <w:p w:rsidR="004C04F2" w:rsidRPr="00401933" w:rsidRDefault="004C04F2" w:rsidP="00952302">
            <w:pPr>
              <w:jc w:val="both"/>
              <w:rPr>
                <w:rFonts w:cs="Arial"/>
                <w:i/>
                <w:iCs/>
                <w:sz w:val="16"/>
                <w:szCs w:val="16"/>
              </w:rPr>
            </w:pPr>
            <w:r w:rsidRPr="00401933">
              <w:rPr>
                <w:rFonts w:cs="Arial"/>
                <w:i/>
                <w:iCs/>
                <w:sz w:val="16"/>
                <w:szCs w:val="16"/>
              </w:rPr>
              <w:t>Megacooperia woodfordi</w:t>
            </w:r>
          </w:p>
        </w:tc>
        <w:tc>
          <w:tcPr>
            <w:tcW w:w="992"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708"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22 (3)</w:t>
            </w:r>
          </w:p>
        </w:tc>
      </w:tr>
      <w:tr w:rsidR="004C04F2" w:rsidRPr="00401933" w:rsidTr="00031D9C">
        <w:trPr>
          <w:trHeight w:val="240"/>
        </w:trPr>
        <w:tc>
          <w:tcPr>
            <w:tcW w:w="1985" w:type="dxa"/>
            <w:tcBorders>
              <w:top w:val="nil"/>
              <w:left w:val="single" w:sz="4" w:space="0" w:color="auto"/>
              <w:bottom w:val="single" w:sz="8" w:space="0" w:color="000000"/>
              <w:right w:val="single" w:sz="4" w:space="0" w:color="auto"/>
            </w:tcBorders>
            <w:shd w:val="clear" w:color="auto" w:fill="auto"/>
            <w:noWrap/>
            <w:vAlign w:val="bottom"/>
          </w:tcPr>
          <w:p w:rsidR="004C04F2" w:rsidRPr="00401933" w:rsidRDefault="004C04F2" w:rsidP="00952302">
            <w:pPr>
              <w:jc w:val="both"/>
              <w:rPr>
                <w:rFonts w:cs="Arial"/>
                <w:i/>
                <w:iCs/>
                <w:sz w:val="16"/>
                <w:szCs w:val="16"/>
              </w:rPr>
            </w:pPr>
            <w:r w:rsidRPr="00401933">
              <w:rPr>
                <w:rFonts w:cs="Arial"/>
                <w:i/>
                <w:iCs/>
                <w:sz w:val="16"/>
                <w:szCs w:val="16"/>
              </w:rPr>
              <w:t>Nematodirus abnormalis</w:t>
            </w:r>
          </w:p>
        </w:tc>
        <w:tc>
          <w:tcPr>
            <w:tcW w:w="992" w:type="dxa"/>
            <w:tcBorders>
              <w:top w:val="nil"/>
              <w:left w:val="nil"/>
              <w:bottom w:val="single" w:sz="8" w:space="0" w:color="000000"/>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8" w:space="0" w:color="000000"/>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nil"/>
              <w:left w:val="nil"/>
              <w:bottom w:val="single" w:sz="8" w:space="0" w:color="000000"/>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60 (1)</w:t>
            </w:r>
          </w:p>
        </w:tc>
        <w:tc>
          <w:tcPr>
            <w:tcW w:w="851" w:type="dxa"/>
            <w:tcBorders>
              <w:top w:val="nil"/>
              <w:left w:val="nil"/>
              <w:bottom w:val="single" w:sz="8" w:space="0" w:color="000000"/>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nil"/>
              <w:left w:val="nil"/>
              <w:bottom w:val="single" w:sz="8" w:space="0" w:color="000000"/>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8" w:space="0" w:color="000000"/>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708" w:type="dxa"/>
            <w:tcBorders>
              <w:top w:val="nil"/>
              <w:left w:val="nil"/>
              <w:bottom w:val="single" w:sz="8" w:space="0" w:color="000000"/>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8" w:space="0" w:color="000000"/>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r>
      <w:tr w:rsidR="004C04F2" w:rsidRPr="00401933" w:rsidTr="00031D9C">
        <w:trPr>
          <w:trHeight w:val="240"/>
        </w:trPr>
        <w:tc>
          <w:tcPr>
            <w:tcW w:w="1985" w:type="dxa"/>
            <w:tcBorders>
              <w:top w:val="single" w:sz="8" w:space="0" w:color="000000"/>
              <w:left w:val="single" w:sz="4" w:space="0" w:color="auto"/>
              <w:bottom w:val="single" w:sz="4" w:space="0" w:color="auto"/>
              <w:right w:val="single" w:sz="4" w:space="0" w:color="auto"/>
            </w:tcBorders>
            <w:shd w:val="clear" w:color="auto" w:fill="auto"/>
            <w:noWrap/>
            <w:vAlign w:val="bottom"/>
          </w:tcPr>
          <w:p w:rsidR="004C04F2" w:rsidRPr="00401933" w:rsidRDefault="004C04F2" w:rsidP="00952302">
            <w:pPr>
              <w:jc w:val="both"/>
              <w:rPr>
                <w:rFonts w:cs="Arial"/>
                <w:i/>
                <w:iCs/>
                <w:sz w:val="16"/>
                <w:szCs w:val="16"/>
              </w:rPr>
            </w:pPr>
            <w:r w:rsidRPr="00401933">
              <w:rPr>
                <w:rFonts w:cs="Arial"/>
                <w:i/>
                <w:iCs/>
                <w:sz w:val="16"/>
                <w:szCs w:val="16"/>
              </w:rPr>
              <w:t>Nematodirus helvetianus</w:t>
            </w:r>
          </w:p>
        </w:tc>
        <w:tc>
          <w:tcPr>
            <w:tcW w:w="992" w:type="dxa"/>
            <w:tcBorders>
              <w:top w:val="single" w:sz="8" w:space="0" w:color="000000"/>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8" w:space="0" w:color="000000"/>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single" w:sz="8" w:space="0" w:color="000000"/>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8" w:space="0" w:color="000000"/>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single" w:sz="8" w:space="0" w:color="000000"/>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8" w:space="0" w:color="000000"/>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275 (3)</w:t>
            </w:r>
          </w:p>
        </w:tc>
        <w:tc>
          <w:tcPr>
            <w:tcW w:w="708" w:type="dxa"/>
            <w:tcBorders>
              <w:top w:val="single" w:sz="8" w:space="0" w:color="000000"/>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8" w:space="0" w:color="000000"/>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r>
      <w:tr w:rsidR="004C04F2" w:rsidRPr="00401933" w:rsidTr="00031D9C">
        <w:trPr>
          <w:trHeight w:val="240"/>
        </w:trPr>
        <w:tc>
          <w:tcPr>
            <w:tcW w:w="1985" w:type="dxa"/>
            <w:tcBorders>
              <w:top w:val="nil"/>
              <w:left w:val="single" w:sz="4" w:space="0" w:color="auto"/>
              <w:bottom w:val="single" w:sz="4" w:space="0" w:color="auto"/>
              <w:right w:val="single" w:sz="4" w:space="0" w:color="auto"/>
            </w:tcBorders>
            <w:shd w:val="clear" w:color="auto" w:fill="auto"/>
            <w:noWrap/>
            <w:vAlign w:val="bottom"/>
          </w:tcPr>
          <w:p w:rsidR="004C04F2" w:rsidRPr="00401933" w:rsidRDefault="004C04F2" w:rsidP="00952302">
            <w:pPr>
              <w:jc w:val="both"/>
              <w:rPr>
                <w:rFonts w:cs="Arial"/>
                <w:i/>
                <w:iCs/>
                <w:sz w:val="16"/>
                <w:szCs w:val="16"/>
              </w:rPr>
            </w:pPr>
            <w:r w:rsidRPr="00401933">
              <w:rPr>
                <w:rFonts w:cs="Arial"/>
                <w:i/>
                <w:iCs/>
                <w:sz w:val="16"/>
                <w:szCs w:val="16"/>
              </w:rPr>
              <w:t>Onchocerca</w:t>
            </w:r>
            <w:r w:rsidRPr="00401933">
              <w:rPr>
                <w:rFonts w:cs="Arial"/>
                <w:sz w:val="16"/>
                <w:szCs w:val="16"/>
              </w:rPr>
              <w:t xml:space="preserve"> spp.</w:t>
            </w:r>
          </w:p>
        </w:tc>
        <w:tc>
          <w:tcPr>
            <w:tcW w:w="992"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3 (9)</w:t>
            </w:r>
          </w:p>
        </w:tc>
        <w:tc>
          <w:tcPr>
            <w:tcW w:w="708"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r>
    </w:tbl>
    <w:p w:rsidR="00031D9C" w:rsidRDefault="00031D9C">
      <w:r>
        <w:br w:type="page"/>
      </w:r>
    </w:p>
    <w:tbl>
      <w:tblPr>
        <w:tblW w:w="8789" w:type="dxa"/>
        <w:tblInd w:w="108" w:type="dxa"/>
        <w:tblLayout w:type="fixed"/>
        <w:tblLook w:val="0000" w:firstRow="0" w:lastRow="0" w:firstColumn="0" w:lastColumn="0" w:noHBand="0" w:noVBand="0"/>
      </w:tblPr>
      <w:tblGrid>
        <w:gridCol w:w="1985"/>
        <w:gridCol w:w="992"/>
        <w:gridCol w:w="851"/>
        <w:gridCol w:w="850"/>
        <w:gridCol w:w="851"/>
        <w:gridCol w:w="850"/>
        <w:gridCol w:w="851"/>
        <w:gridCol w:w="708"/>
        <w:gridCol w:w="851"/>
      </w:tblGrid>
      <w:tr w:rsidR="004C04F2" w:rsidRPr="00401933" w:rsidTr="00031D9C">
        <w:trPr>
          <w:trHeight w:val="240"/>
        </w:trPr>
        <w:tc>
          <w:tcPr>
            <w:tcW w:w="1985" w:type="dxa"/>
            <w:tcBorders>
              <w:top w:val="single" w:sz="4" w:space="0" w:color="auto"/>
              <w:left w:val="single" w:sz="4" w:space="0" w:color="auto"/>
              <w:right w:val="single" w:sz="4" w:space="0" w:color="auto"/>
            </w:tcBorders>
            <w:shd w:val="clear" w:color="auto" w:fill="auto"/>
            <w:noWrap/>
            <w:vAlign w:val="bottom"/>
          </w:tcPr>
          <w:p w:rsidR="004C04F2" w:rsidRPr="00401933" w:rsidRDefault="004C04F2" w:rsidP="00952302">
            <w:pPr>
              <w:jc w:val="both"/>
              <w:rPr>
                <w:rFonts w:cs="Arial"/>
                <w:i/>
                <w:iCs/>
                <w:sz w:val="16"/>
                <w:szCs w:val="16"/>
              </w:rPr>
            </w:pPr>
            <w:r w:rsidRPr="00401933">
              <w:rPr>
                <w:rFonts w:cs="Arial"/>
                <w:i/>
                <w:iCs/>
                <w:sz w:val="16"/>
                <w:szCs w:val="16"/>
              </w:rPr>
              <w:lastRenderedPageBreak/>
              <w:t>Ostertagia hamata</w:t>
            </w:r>
          </w:p>
        </w:tc>
        <w:tc>
          <w:tcPr>
            <w:tcW w:w="992" w:type="dxa"/>
            <w:tcBorders>
              <w:top w:val="single" w:sz="4" w:space="0" w:color="auto"/>
              <w:left w:val="nil"/>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4" w:space="0" w:color="auto"/>
              <w:left w:val="nil"/>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single" w:sz="4" w:space="0" w:color="auto"/>
              <w:left w:val="nil"/>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4" w:space="0" w:color="auto"/>
              <w:left w:val="nil"/>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single" w:sz="4" w:space="0" w:color="auto"/>
              <w:left w:val="nil"/>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4" w:space="0" w:color="auto"/>
              <w:left w:val="nil"/>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708" w:type="dxa"/>
            <w:tcBorders>
              <w:top w:val="single" w:sz="4" w:space="0" w:color="auto"/>
              <w:left w:val="nil"/>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303 (41)</w:t>
            </w:r>
          </w:p>
        </w:tc>
        <w:tc>
          <w:tcPr>
            <w:tcW w:w="851" w:type="dxa"/>
            <w:tcBorders>
              <w:top w:val="single" w:sz="4" w:space="0" w:color="auto"/>
              <w:left w:val="nil"/>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r>
      <w:tr w:rsidR="004C04F2" w:rsidRPr="00401933" w:rsidTr="00031D9C">
        <w:trPr>
          <w:trHeight w:val="240"/>
        </w:trPr>
        <w:tc>
          <w:tcPr>
            <w:tcW w:w="1985" w:type="dxa"/>
            <w:tcBorders>
              <w:top w:val="nil"/>
              <w:left w:val="single" w:sz="4" w:space="0" w:color="auto"/>
              <w:bottom w:val="single" w:sz="4" w:space="0" w:color="auto"/>
              <w:right w:val="single" w:sz="4" w:space="0" w:color="auto"/>
            </w:tcBorders>
            <w:shd w:val="clear" w:color="auto" w:fill="auto"/>
            <w:noWrap/>
            <w:vAlign w:val="bottom"/>
          </w:tcPr>
          <w:p w:rsidR="004C04F2" w:rsidRPr="00401933" w:rsidRDefault="004C04F2" w:rsidP="00952302">
            <w:pPr>
              <w:jc w:val="both"/>
              <w:rPr>
                <w:rFonts w:cs="Arial"/>
                <w:i/>
                <w:iCs/>
                <w:sz w:val="16"/>
                <w:szCs w:val="16"/>
              </w:rPr>
            </w:pPr>
            <w:r w:rsidRPr="00401933">
              <w:rPr>
                <w:rFonts w:cs="Arial"/>
                <w:i/>
                <w:iCs/>
                <w:sz w:val="16"/>
                <w:szCs w:val="16"/>
              </w:rPr>
              <w:t>Ostertagia ostertagi</w:t>
            </w:r>
          </w:p>
        </w:tc>
        <w:tc>
          <w:tcPr>
            <w:tcW w:w="992"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63 (2)</w:t>
            </w:r>
          </w:p>
        </w:tc>
        <w:tc>
          <w:tcPr>
            <w:tcW w:w="708"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r>
      <w:tr w:rsidR="004C04F2" w:rsidRPr="00401933" w:rsidTr="00031D9C">
        <w:trPr>
          <w:trHeight w:val="240"/>
        </w:trPr>
        <w:tc>
          <w:tcPr>
            <w:tcW w:w="1985" w:type="dxa"/>
            <w:tcBorders>
              <w:top w:val="nil"/>
              <w:left w:val="single" w:sz="4" w:space="0" w:color="auto"/>
              <w:bottom w:val="single" w:sz="8" w:space="0" w:color="000000"/>
              <w:right w:val="single" w:sz="4" w:space="0" w:color="auto"/>
            </w:tcBorders>
            <w:shd w:val="clear" w:color="auto" w:fill="auto"/>
            <w:noWrap/>
            <w:vAlign w:val="bottom"/>
          </w:tcPr>
          <w:p w:rsidR="004C04F2" w:rsidRPr="00401933" w:rsidRDefault="004C04F2" w:rsidP="00952302">
            <w:pPr>
              <w:jc w:val="both"/>
              <w:rPr>
                <w:rFonts w:cs="Arial"/>
                <w:i/>
                <w:iCs/>
                <w:sz w:val="16"/>
                <w:szCs w:val="16"/>
              </w:rPr>
            </w:pPr>
            <w:r w:rsidRPr="00401933">
              <w:rPr>
                <w:rFonts w:cs="Arial"/>
                <w:i/>
                <w:iCs/>
                <w:sz w:val="16"/>
                <w:szCs w:val="16"/>
              </w:rPr>
              <w:t>Paracooperia horaki</w:t>
            </w:r>
          </w:p>
        </w:tc>
        <w:tc>
          <w:tcPr>
            <w:tcW w:w="992" w:type="dxa"/>
            <w:tcBorders>
              <w:top w:val="nil"/>
              <w:left w:val="nil"/>
              <w:bottom w:val="single" w:sz="8" w:space="0" w:color="000000"/>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8" w:space="0" w:color="000000"/>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nil"/>
              <w:left w:val="nil"/>
              <w:bottom w:val="single" w:sz="8" w:space="0" w:color="000000"/>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8" w:space="0" w:color="000000"/>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nil"/>
              <w:left w:val="nil"/>
              <w:bottom w:val="single" w:sz="8" w:space="0" w:color="000000"/>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95 (35)</w:t>
            </w:r>
          </w:p>
        </w:tc>
        <w:tc>
          <w:tcPr>
            <w:tcW w:w="851" w:type="dxa"/>
            <w:tcBorders>
              <w:top w:val="nil"/>
              <w:left w:val="nil"/>
              <w:bottom w:val="single" w:sz="8" w:space="0" w:color="000000"/>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708" w:type="dxa"/>
            <w:tcBorders>
              <w:top w:val="nil"/>
              <w:left w:val="nil"/>
              <w:bottom w:val="single" w:sz="8" w:space="0" w:color="000000"/>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8" w:space="0" w:color="000000"/>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r>
      <w:tr w:rsidR="004C04F2" w:rsidRPr="00401933" w:rsidTr="00031D9C">
        <w:trPr>
          <w:trHeight w:val="240"/>
        </w:trPr>
        <w:tc>
          <w:tcPr>
            <w:tcW w:w="1985" w:type="dxa"/>
            <w:tcBorders>
              <w:top w:val="single" w:sz="8" w:space="0" w:color="000000"/>
              <w:left w:val="single" w:sz="4" w:space="0" w:color="auto"/>
              <w:bottom w:val="single" w:sz="4" w:space="0" w:color="auto"/>
              <w:right w:val="single" w:sz="4" w:space="0" w:color="auto"/>
            </w:tcBorders>
            <w:shd w:val="clear" w:color="auto" w:fill="auto"/>
            <w:noWrap/>
            <w:vAlign w:val="bottom"/>
          </w:tcPr>
          <w:p w:rsidR="004C04F2" w:rsidRPr="00401933" w:rsidRDefault="004C04F2" w:rsidP="00952302">
            <w:pPr>
              <w:jc w:val="both"/>
              <w:rPr>
                <w:rFonts w:cs="Arial"/>
                <w:i/>
                <w:iCs/>
                <w:sz w:val="16"/>
                <w:szCs w:val="16"/>
              </w:rPr>
            </w:pPr>
            <w:r w:rsidRPr="00401933">
              <w:rPr>
                <w:rFonts w:cs="Arial"/>
                <w:i/>
                <w:iCs/>
                <w:sz w:val="16"/>
                <w:szCs w:val="16"/>
              </w:rPr>
              <w:t>Paracooperioides peleae</w:t>
            </w:r>
          </w:p>
        </w:tc>
        <w:tc>
          <w:tcPr>
            <w:tcW w:w="992" w:type="dxa"/>
            <w:tcBorders>
              <w:top w:val="single" w:sz="8" w:space="0" w:color="000000"/>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8" w:space="0" w:color="000000"/>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single" w:sz="8" w:space="0" w:color="000000"/>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8" w:space="0" w:color="000000"/>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single" w:sz="8" w:space="0" w:color="000000"/>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8" w:space="0" w:color="000000"/>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708" w:type="dxa"/>
            <w:tcBorders>
              <w:top w:val="single" w:sz="8" w:space="0" w:color="000000"/>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196 (37)</w:t>
            </w:r>
          </w:p>
        </w:tc>
        <w:tc>
          <w:tcPr>
            <w:tcW w:w="851" w:type="dxa"/>
            <w:tcBorders>
              <w:top w:val="single" w:sz="8" w:space="0" w:color="000000"/>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r>
      <w:tr w:rsidR="004C04F2" w:rsidRPr="00401933" w:rsidTr="00031D9C">
        <w:trPr>
          <w:trHeight w:val="240"/>
        </w:trPr>
        <w:tc>
          <w:tcPr>
            <w:tcW w:w="1985" w:type="dxa"/>
            <w:tcBorders>
              <w:top w:val="nil"/>
              <w:left w:val="single" w:sz="4" w:space="0" w:color="auto"/>
              <w:bottom w:val="single" w:sz="4" w:space="0" w:color="auto"/>
              <w:right w:val="single" w:sz="4" w:space="0" w:color="auto"/>
            </w:tcBorders>
            <w:shd w:val="clear" w:color="auto" w:fill="auto"/>
            <w:noWrap/>
            <w:vAlign w:val="bottom"/>
          </w:tcPr>
          <w:p w:rsidR="004C04F2" w:rsidRPr="00401933" w:rsidRDefault="004C04F2" w:rsidP="00952302">
            <w:pPr>
              <w:jc w:val="both"/>
              <w:rPr>
                <w:rFonts w:cs="Arial"/>
                <w:i/>
                <w:iCs/>
                <w:sz w:val="16"/>
                <w:szCs w:val="16"/>
              </w:rPr>
            </w:pPr>
            <w:r w:rsidRPr="00401933">
              <w:rPr>
                <w:rFonts w:cs="Arial"/>
                <w:i/>
                <w:iCs/>
                <w:sz w:val="16"/>
                <w:szCs w:val="16"/>
              </w:rPr>
              <w:t>Pneumostrongylus calcaratus</w:t>
            </w:r>
          </w:p>
        </w:tc>
        <w:tc>
          <w:tcPr>
            <w:tcW w:w="992"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1 (1)</w:t>
            </w:r>
          </w:p>
        </w:tc>
        <w:tc>
          <w:tcPr>
            <w:tcW w:w="850"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708"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r>
      <w:tr w:rsidR="004C04F2" w:rsidRPr="00401933" w:rsidTr="00031D9C">
        <w:trPr>
          <w:trHeight w:val="240"/>
        </w:trPr>
        <w:tc>
          <w:tcPr>
            <w:tcW w:w="1985" w:type="dxa"/>
            <w:tcBorders>
              <w:top w:val="nil"/>
              <w:left w:val="single" w:sz="4" w:space="0" w:color="auto"/>
              <w:bottom w:val="single" w:sz="4" w:space="0" w:color="auto"/>
              <w:right w:val="single" w:sz="4" w:space="0" w:color="auto"/>
            </w:tcBorders>
            <w:shd w:val="clear" w:color="auto" w:fill="auto"/>
            <w:noWrap/>
            <w:vAlign w:val="bottom"/>
          </w:tcPr>
          <w:p w:rsidR="004C04F2" w:rsidRPr="00401933" w:rsidRDefault="004C04F2" w:rsidP="00952302">
            <w:pPr>
              <w:jc w:val="both"/>
              <w:rPr>
                <w:rFonts w:cs="Arial"/>
                <w:i/>
                <w:iCs/>
                <w:sz w:val="16"/>
                <w:szCs w:val="16"/>
              </w:rPr>
            </w:pPr>
            <w:r w:rsidRPr="00401933">
              <w:rPr>
                <w:rFonts w:cs="Arial"/>
                <w:i/>
                <w:iCs/>
                <w:sz w:val="16"/>
                <w:szCs w:val="16"/>
              </w:rPr>
              <w:t>Setaria africana</w:t>
            </w:r>
          </w:p>
        </w:tc>
        <w:tc>
          <w:tcPr>
            <w:tcW w:w="992"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2 (8)</w:t>
            </w:r>
          </w:p>
        </w:tc>
        <w:tc>
          <w:tcPr>
            <w:tcW w:w="850"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708"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r>
      <w:tr w:rsidR="004C04F2" w:rsidRPr="00401933" w:rsidTr="00031D9C">
        <w:trPr>
          <w:trHeight w:val="240"/>
        </w:trPr>
        <w:tc>
          <w:tcPr>
            <w:tcW w:w="1985" w:type="dxa"/>
            <w:tcBorders>
              <w:top w:val="nil"/>
              <w:left w:val="single" w:sz="4" w:space="0" w:color="auto"/>
              <w:bottom w:val="single" w:sz="4" w:space="0" w:color="auto"/>
              <w:right w:val="single" w:sz="4" w:space="0" w:color="auto"/>
            </w:tcBorders>
            <w:shd w:val="clear" w:color="auto" w:fill="auto"/>
            <w:noWrap/>
            <w:vAlign w:val="bottom"/>
          </w:tcPr>
          <w:p w:rsidR="004C04F2" w:rsidRPr="00401933" w:rsidRDefault="004C04F2" w:rsidP="00952302">
            <w:pPr>
              <w:jc w:val="both"/>
              <w:rPr>
                <w:rFonts w:cs="Arial"/>
                <w:i/>
                <w:iCs/>
                <w:sz w:val="16"/>
                <w:szCs w:val="16"/>
              </w:rPr>
            </w:pPr>
            <w:r w:rsidRPr="00401933">
              <w:rPr>
                <w:rFonts w:cs="Arial"/>
                <w:i/>
                <w:iCs/>
                <w:sz w:val="16"/>
                <w:szCs w:val="16"/>
              </w:rPr>
              <w:t>Skrjabinodera kueltzii</w:t>
            </w:r>
          </w:p>
        </w:tc>
        <w:tc>
          <w:tcPr>
            <w:tcW w:w="992"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1 (1)</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708"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r>
      <w:tr w:rsidR="004C04F2" w:rsidRPr="00401933" w:rsidTr="00031D9C">
        <w:trPr>
          <w:trHeight w:val="240"/>
        </w:trPr>
        <w:tc>
          <w:tcPr>
            <w:tcW w:w="1985" w:type="dxa"/>
            <w:tcBorders>
              <w:top w:val="nil"/>
              <w:left w:val="single" w:sz="4" w:space="0" w:color="auto"/>
              <w:bottom w:val="single" w:sz="4" w:space="0" w:color="auto"/>
              <w:right w:val="single" w:sz="4" w:space="0" w:color="auto"/>
            </w:tcBorders>
            <w:shd w:val="clear" w:color="auto" w:fill="auto"/>
            <w:noWrap/>
            <w:vAlign w:val="bottom"/>
          </w:tcPr>
          <w:p w:rsidR="004C04F2" w:rsidRPr="00401933" w:rsidRDefault="004C04F2" w:rsidP="00952302">
            <w:pPr>
              <w:jc w:val="both"/>
              <w:rPr>
                <w:rFonts w:cs="Arial"/>
                <w:i/>
                <w:iCs/>
                <w:sz w:val="16"/>
                <w:szCs w:val="16"/>
              </w:rPr>
            </w:pPr>
            <w:r w:rsidRPr="00401933">
              <w:rPr>
                <w:rFonts w:cs="Arial"/>
                <w:i/>
                <w:iCs/>
                <w:sz w:val="16"/>
                <w:szCs w:val="16"/>
              </w:rPr>
              <w:t>Trichostrongylus colubriformis</w:t>
            </w:r>
          </w:p>
        </w:tc>
        <w:tc>
          <w:tcPr>
            <w:tcW w:w="992"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2 (3)</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708"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r>
      <w:tr w:rsidR="004C04F2" w:rsidRPr="00401933" w:rsidTr="00031D9C">
        <w:trPr>
          <w:trHeight w:val="240"/>
        </w:trPr>
        <w:tc>
          <w:tcPr>
            <w:tcW w:w="8789" w:type="dxa"/>
            <w:gridSpan w:val="9"/>
            <w:tcBorders>
              <w:top w:val="nil"/>
              <w:left w:val="single" w:sz="4" w:space="0" w:color="auto"/>
              <w:bottom w:val="single" w:sz="4" w:space="0" w:color="auto"/>
              <w:right w:val="single" w:sz="4" w:space="0" w:color="auto"/>
            </w:tcBorders>
            <w:shd w:val="clear" w:color="auto" w:fill="C0C0C0"/>
            <w:noWrap/>
            <w:vAlign w:val="bottom"/>
          </w:tcPr>
          <w:p w:rsidR="004C04F2" w:rsidRPr="00401933" w:rsidRDefault="004C04F2" w:rsidP="00952302">
            <w:pPr>
              <w:jc w:val="center"/>
              <w:rPr>
                <w:rFonts w:cs="Arial"/>
                <w:sz w:val="16"/>
                <w:szCs w:val="16"/>
              </w:rPr>
            </w:pPr>
            <w:r w:rsidRPr="00401933">
              <w:rPr>
                <w:rFonts w:cs="Arial"/>
                <w:b/>
                <w:bCs/>
                <w:sz w:val="16"/>
                <w:szCs w:val="16"/>
              </w:rPr>
              <w:t>Two host species infected</w:t>
            </w:r>
          </w:p>
        </w:tc>
      </w:tr>
      <w:tr w:rsidR="004C04F2" w:rsidRPr="00401933" w:rsidTr="00031D9C">
        <w:trPr>
          <w:trHeight w:val="240"/>
        </w:trPr>
        <w:tc>
          <w:tcPr>
            <w:tcW w:w="1985" w:type="dxa"/>
            <w:tcBorders>
              <w:top w:val="nil"/>
              <w:left w:val="single" w:sz="4" w:space="0" w:color="auto"/>
              <w:bottom w:val="single" w:sz="8" w:space="0" w:color="000000"/>
              <w:right w:val="single" w:sz="4" w:space="0" w:color="auto"/>
            </w:tcBorders>
            <w:shd w:val="clear" w:color="auto" w:fill="auto"/>
            <w:noWrap/>
            <w:vAlign w:val="bottom"/>
          </w:tcPr>
          <w:p w:rsidR="004C04F2" w:rsidRPr="00401933" w:rsidRDefault="004C04F2" w:rsidP="00952302">
            <w:pPr>
              <w:jc w:val="both"/>
              <w:rPr>
                <w:rFonts w:cs="Arial"/>
                <w:i/>
                <w:iCs/>
                <w:sz w:val="16"/>
                <w:szCs w:val="16"/>
              </w:rPr>
            </w:pPr>
            <w:r w:rsidRPr="00401933">
              <w:rPr>
                <w:rFonts w:cs="Arial"/>
                <w:i/>
                <w:iCs/>
                <w:sz w:val="16"/>
                <w:szCs w:val="16"/>
              </w:rPr>
              <w:t>Schistosoma mattheei</w:t>
            </w:r>
          </w:p>
        </w:tc>
        <w:tc>
          <w:tcPr>
            <w:tcW w:w="992" w:type="dxa"/>
            <w:tcBorders>
              <w:top w:val="nil"/>
              <w:left w:val="nil"/>
              <w:bottom w:val="single" w:sz="8" w:space="0" w:color="000000"/>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8" w:space="0" w:color="000000"/>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nil"/>
              <w:left w:val="nil"/>
              <w:bottom w:val="single" w:sz="8" w:space="0" w:color="000000"/>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8" w:space="0" w:color="000000"/>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nil"/>
              <w:left w:val="nil"/>
              <w:bottom w:val="single" w:sz="8" w:space="0" w:color="000000"/>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5 (1)</w:t>
            </w:r>
          </w:p>
        </w:tc>
        <w:tc>
          <w:tcPr>
            <w:tcW w:w="851" w:type="dxa"/>
            <w:tcBorders>
              <w:top w:val="nil"/>
              <w:left w:val="nil"/>
              <w:bottom w:val="single" w:sz="8" w:space="0" w:color="000000"/>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21 (18)</w:t>
            </w:r>
          </w:p>
        </w:tc>
        <w:tc>
          <w:tcPr>
            <w:tcW w:w="708" w:type="dxa"/>
            <w:tcBorders>
              <w:top w:val="nil"/>
              <w:left w:val="nil"/>
              <w:bottom w:val="single" w:sz="8" w:space="0" w:color="000000"/>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8" w:space="0" w:color="000000"/>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r>
      <w:tr w:rsidR="004C04F2" w:rsidRPr="00401933" w:rsidTr="00031D9C">
        <w:trPr>
          <w:trHeight w:val="240"/>
        </w:trPr>
        <w:tc>
          <w:tcPr>
            <w:tcW w:w="1985" w:type="dxa"/>
            <w:tcBorders>
              <w:top w:val="single" w:sz="8" w:space="0" w:color="000000"/>
              <w:left w:val="single" w:sz="4" w:space="0" w:color="auto"/>
              <w:bottom w:val="single" w:sz="8" w:space="0" w:color="000000"/>
              <w:right w:val="single" w:sz="4" w:space="0" w:color="auto"/>
            </w:tcBorders>
            <w:shd w:val="clear" w:color="auto" w:fill="auto"/>
            <w:noWrap/>
            <w:vAlign w:val="bottom"/>
          </w:tcPr>
          <w:p w:rsidR="004C04F2" w:rsidRPr="00401933" w:rsidRDefault="004C04F2" w:rsidP="00952302">
            <w:pPr>
              <w:jc w:val="both"/>
              <w:rPr>
                <w:rFonts w:cs="Arial"/>
                <w:i/>
                <w:iCs/>
                <w:sz w:val="16"/>
                <w:szCs w:val="16"/>
              </w:rPr>
            </w:pPr>
            <w:r w:rsidRPr="00401933">
              <w:rPr>
                <w:rFonts w:cs="Arial"/>
                <w:i/>
                <w:iCs/>
                <w:sz w:val="16"/>
                <w:szCs w:val="16"/>
              </w:rPr>
              <w:t xml:space="preserve">Avitellina </w:t>
            </w:r>
            <w:r w:rsidRPr="00401933">
              <w:rPr>
                <w:rFonts w:cs="Arial"/>
                <w:sz w:val="16"/>
                <w:szCs w:val="16"/>
              </w:rPr>
              <w:t>spp.</w:t>
            </w:r>
          </w:p>
        </w:tc>
        <w:tc>
          <w:tcPr>
            <w:tcW w:w="992" w:type="dxa"/>
            <w:tcBorders>
              <w:top w:val="single" w:sz="8" w:space="0" w:color="000000"/>
              <w:left w:val="nil"/>
              <w:bottom w:val="single" w:sz="8" w:space="0" w:color="000000"/>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8" w:space="0" w:color="000000"/>
              <w:left w:val="nil"/>
              <w:bottom w:val="single" w:sz="8" w:space="0" w:color="000000"/>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single" w:sz="8" w:space="0" w:color="000000"/>
              <w:left w:val="nil"/>
              <w:bottom w:val="single" w:sz="8" w:space="0" w:color="000000"/>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4 (3)</w:t>
            </w:r>
          </w:p>
        </w:tc>
        <w:tc>
          <w:tcPr>
            <w:tcW w:w="851" w:type="dxa"/>
            <w:tcBorders>
              <w:top w:val="single" w:sz="8" w:space="0" w:color="000000"/>
              <w:left w:val="nil"/>
              <w:bottom w:val="single" w:sz="8" w:space="0" w:color="000000"/>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single" w:sz="8" w:space="0" w:color="000000"/>
              <w:left w:val="nil"/>
              <w:bottom w:val="single" w:sz="8" w:space="0" w:color="000000"/>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8" w:space="0" w:color="000000"/>
              <w:left w:val="nil"/>
              <w:bottom w:val="single" w:sz="8" w:space="0" w:color="000000"/>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9 (2)</w:t>
            </w:r>
          </w:p>
        </w:tc>
        <w:tc>
          <w:tcPr>
            <w:tcW w:w="708" w:type="dxa"/>
            <w:tcBorders>
              <w:top w:val="single" w:sz="8" w:space="0" w:color="000000"/>
              <w:left w:val="nil"/>
              <w:bottom w:val="single" w:sz="8" w:space="0" w:color="000000"/>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8" w:space="0" w:color="000000"/>
              <w:left w:val="nil"/>
              <w:bottom w:val="single" w:sz="8" w:space="0" w:color="000000"/>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r>
      <w:tr w:rsidR="004C04F2" w:rsidRPr="00401933" w:rsidTr="00031D9C">
        <w:trPr>
          <w:trHeight w:val="240"/>
        </w:trPr>
        <w:tc>
          <w:tcPr>
            <w:tcW w:w="1985" w:type="dxa"/>
            <w:tcBorders>
              <w:top w:val="single" w:sz="8" w:space="0" w:color="000000"/>
              <w:left w:val="single" w:sz="4" w:space="0" w:color="auto"/>
              <w:bottom w:val="single" w:sz="4" w:space="0" w:color="auto"/>
              <w:right w:val="single" w:sz="4" w:space="0" w:color="auto"/>
            </w:tcBorders>
            <w:shd w:val="clear" w:color="auto" w:fill="auto"/>
            <w:noWrap/>
            <w:vAlign w:val="bottom"/>
          </w:tcPr>
          <w:p w:rsidR="004C04F2" w:rsidRPr="00401933" w:rsidRDefault="004C04F2" w:rsidP="00952302">
            <w:pPr>
              <w:jc w:val="both"/>
              <w:rPr>
                <w:rFonts w:cs="Arial"/>
                <w:i/>
                <w:iCs/>
                <w:sz w:val="16"/>
                <w:szCs w:val="16"/>
              </w:rPr>
            </w:pPr>
            <w:r w:rsidRPr="00401933">
              <w:rPr>
                <w:rFonts w:cs="Arial"/>
                <w:i/>
                <w:iCs/>
                <w:sz w:val="16"/>
                <w:szCs w:val="16"/>
              </w:rPr>
              <w:t>Moniezia benedeni</w:t>
            </w:r>
          </w:p>
        </w:tc>
        <w:tc>
          <w:tcPr>
            <w:tcW w:w="992" w:type="dxa"/>
            <w:tcBorders>
              <w:top w:val="single" w:sz="8" w:space="0" w:color="000000"/>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8" w:space="0" w:color="000000"/>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3 (6)</w:t>
            </w:r>
          </w:p>
        </w:tc>
        <w:tc>
          <w:tcPr>
            <w:tcW w:w="850" w:type="dxa"/>
            <w:tcBorders>
              <w:top w:val="single" w:sz="8" w:space="0" w:color="000000"/>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8" w:space="0" w:color="000000"/>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single" w:sz="8" w:space="0" w:color="000000"/>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8" w:space="0" w:color="000000"/>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2 (13)</w:t>
            </w:r>
          </w:p>
        </w:tc>
        <w:tc>
          <w:tcPr>
            <w:tcW w:w="708" w:type="dxa"/>
            <w:tcBorders>
              <w:top w:val="single" w:sz="8" w:space="0" w:color="000000"/>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8" w:space="0" w:color="000000"/>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r>
      <w:tr w:rsidR="004C04F2" w:rsidRPr="00401933" w:rsidTr="00031D9C">
        <w:trPr>
          <w:trHeight w:val="240"/>
        </w:trPr>
        <w:tc>
          <w:tcPr>
            <w:tcW w:w="198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04F2" w:rsidRPr="00401933" w:rsidRDefault="004C04F2" w:rsidP="00952302">
            <w:pPr>
              <w:jc w:val="both"/>
              <w:rPr>
                <w:rFonts w:cs="Arial"/>
                <w:i/>
                <w:iCs/>
                <w:sz w:val="16"/>
                <w:szCs w:val="16"/>
              </w:rPr>
            </w:pPr>
            <w:r w:rsidRPr="00401933">
              <w:rPr>
                <w:rFonts w:cs="Arial"/>
                <w:i/>
                <w:iCs/>
                <w:sz w:val="16"/>
                <w:szCs w:val="16"/>
              </w:rPr>
              <w:t>Moniezia expansa</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11 (2)</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 (1)</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r>
      <w:tr w:rsidR="004C04F2" w:rsidRPr="00401933" w:rsidTr="00031D9C">
        <w:trPr>
          <w:trHeight w:val="240"/>
        </w:trPr>
        <w:tc>
          <w:tcPr>
            <w:tcW w:w="1985" w:type="dxa"/>
            <w:tcBorders>
              <w:top w:val="nil"/>
              <w:left w:val="single" w:sz="4" w:space="0" w:color="auto"/>
              <w:bottom w:val="single" w:sz="4" w:space="0" w:color="auto"/>
              <w:right w:val="single" w:sz="4" w:space="0" w:color="auto"/>
            </w:tcBorders>
            <w:shd w:val="clear" w:color="auto" w:fill="auto"/>
            <w:noWrap/>
            <w:vAlign w:val="bottom"/>
          </w:tcPr>
          <w:p w:rsidR="004C04F2" w:rsidRPr="00401933" w:rsidRDefault="004C04F2" w:rsidP="00952302">
            <w:pPr>
              <w:jc w:val="both"/>
              <w:rPr>
                <w:rFonts w:cs="Arial"/>
                <w:i/>
                <w:iCs/>
                <w:sz w:val="16"/>
                <w:szCs w:val="16"/>
              </w:rPr>
            </w:pPr>
            <w:r w:rsidRPr="00401933">
              <w:rPr>
                <w:rFonts w:cs="Arial"/>
                <w:i/>
                <w:iCs/>
                <w:sz w:val="16"/>
                <w:szCs w:val="16"/>
              </w:rPr>
              <w:t>Stilesia hepatica</w:t>
            </w:r>
          </w:p>
        </w:tc>
        <w:tc>
          <w:tcPr>
            <w:tcW w:w="992"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 (4)</w:t>
            </w:r>
          </w:p>
        </w:tc>
        <w:tc>
          <w:tcPr>
            <w:tcW w:w="850"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 (2)</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708"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r>
      <w:tr w:rsidR="004C04F2" w:rsidRPr="00401933" w:rsidTr="00031D9C">
        <w:trPr>
          <w:trHeight w:val="240"/>
        </w:trPr>
        <w:tc>
          <w:tcPr>
            <w:tcW w:w="198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04F2" w:rsidRPr="00401933" w:rsidRDefault="004C04F2" w:rsidP="00952302">
            <w:pPr>
              <w:jc w:val="both"/>
              <w:rPr>
                <w:rFonts w:cs="Arial"/>
                <w:i/>
                <w:iCs/>
                <w:sz w:val="16"/>
                <w:szCs w:val="16"/>
              </w:rPr>
            </w:pPr>
            <w:r w:rsidRPr="00401933">
              <w:rPr>
                <w:rFonts w:cs="Arial"/>
                <w:i/>
                <w:iCs/>
                <w:sz w:val="16"/>
                <w:szCs w:val="16"/>
              </w:rPr>
              <w:t>Taenia hydatigena</w:t>
            </w:r>
            <w:r w:rsidRPr="00401933">
              <w:rPr>
                <w:rFonts w:cs="Arial"/>
                <w:sz w:val="16"/>
                <w:szCs w:val="16"/>
              </w:rPr>
              <w:t xml:space="preserve"> larvae</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5 (1)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1 (5)</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r>
      <w:tr w:rsidR="004C04F2" w:rsidRPr="00401933" w:rsidTr="00031D9C">
        <w:trPr>
          <w:trHeight w:val="240"/>
        </w:trPr>
        <w:tc>
          <w:tcPr>
            <w:tcW w:w="198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04F2" w:rsidRPr="00401933" w:rsidRDefault="004C04F2" w:rsidP="00952302">
            <w:pPr>
              <w:jc w:val="both"/>
              <w:rPr>
                <w:rFonts w:cs="Arial"/>
                <w:i/>
                <w:iCs/>
                <w:sz w:val="16"/>
                <w:szCs w:val="16"/>
              </w:rPr>
            </w:pPr>
            <w:r w:rsidRPr="00401933">
              <w:rPr>
                <w:rFonts w:cs="Arial"/>
                <w:i/>
                <w:iCs/>
                <w:sz w:val="16"/>
                <w:szCs w:val="16"/>
              </w:rPr>
              <w:t>Cooperia acutispiculum</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66 (2)</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348 (87)</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r>
      <w:tr w:rsidR="004C04F2" w:rsidRPr="00401933" w:rsidTr="00031D9C">
        <w:trPr>
          <w:trHeight w:val="240"/>
        </w:trPr>
        <w:tc>
          <w:tcPr>
            <w:tcW w:w="1985" w:type="dxa"/>
            <w:tcBorders>
              <w:top w:val="nil"/>
              <w:left w:val="single" w:sz="4" w:space="0" w:color="auto"/>
              <w:bottom w:val="single" w:sz="4" w:space="0" w:color="auto"/>
              <w:right w:val="single" w:sz="4" w:space="0" w:color="auto"/>
            </w:tcBorders>
            <w:shd w:val="clear" w:color="auto" w:fill="auto"/>
            <w:noWrap/>
            <w:vAlign w:val="bottom"/>
          </w:tcPr>
          <w:p w:rsidR="004C04F2" w:rsidRPr="00401933" w:rsidRDefault="004C04F2" w:rsidP="00952302">
            <w:pPr>
              <w:jc w:val="both"/>
              <w:rPr>
                <w:rFonts w:cs="Arial"/>
                <w:i/>
                <w:iCs/>
                <w:sz w:val="16"/>
                <w:szCs w:val="16"/>
              </w:rPr>
            </w:pPr>
            <w:r w:rsidRPr="00401933">
              <w:rPr>
                <w:rFonts w:cs="Arial"/>
                <w:i/>
                <w:iCs/>
                <w:sz w:val="16"/>
                <w:szCs w:val="16"/>
              </w:rPr>
              <w:t>Cooperia pectinata</w:t>
            </w:r>
          </w:p>
        </w:tc>
        <w:tc>
          <w:tcPr>
            <w:tcW w:w="992"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328 (1)</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78 (1)</w:t>
            </w:r>
          </w:p>
        </w:tc>
        <w:tc>
          <w:tcPr>
            <w:tcW w:w="708"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r>
      <w:tr w:rsidR="004C04F2" w:rsidRPr="00401933" w:rsidTr="00031D9C">
        <w:trPr>
          <w:trHeight w:val="240"/>
        </w:trPr>
        <w:tc>
          <w:tcPr>
            <w:tcW w:w="198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04F2" w:rsidRPr="00401933" w:rsidRDefault="004C04F2" w:rsidP="00952302">
            <w:pPr>
              <w:jc w:val="both"/>
              <w:rPr>
                <w:rFonts w:cs="Arial"/>
                <w:i/>
                <w:iCs/>
                <w:sz w:val="16"/>
                <w:szCs w:val="16"/>
              </w:rPr>
            </w:pPr>
            <w:r w:rsidRPr="00401933">
              <w:rPr>
                <w:rFonts w:cs="Arial"/>
                <w:i/>
                <w:iCs/>
                <w:sz w:val="16"/>
                <w:szCs w:val="16"/>
              </w:rPr>
              <w:t>Cooperia yoshidai</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204 (2)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118 (1)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r>
      <w:tr w:rsidR="004C04F2" w:rsidRPr="00401933" w:rsidTr="00031D9C">
        <w:trPr>
          <w:trHeight w:val="240"/>
        </w:trPr>
        <w:tc>
          <w:tcPr>
            <w:tcW w:w="198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04F2" w:rsidRPr="00401933" w:rsidRDefault="004C04F2" w:rsidP="00952302">
            <w:pPr>
              <w:jc w:val="both"/>
              <w:rPr>
                <w:rFonts w:cs="Arial"/>
                <w:i/>
                <w:iCs/>
                <w:sz w:val="16"/>
                <w:szCs w:val="16"/>
              </w:rPr>
            </w:pPr>
            <w:r w:rsidRPr="00401933">
              <w:rPr>
                <w:rFonts w:cs="Arial"/>
                <w:i/>
                <w:iCs/>
                <w:sz w:val="16"/>
                <w:szCs w:val="16"/>
              </w:rPr>
              <w:t>Gaigeria pachyscelis</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25 (2)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25 (4)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r>
      <w:tr w:rsidR="004C04F2" w:rsidRPr="00401933" w:rsidTr="00031D9C">
        <w:trPr>
          <w:trHeight w:val="240"/>
        </w:trPr>
        <w:tc>
          <w:tcPr>
            <w:tcW w:w="198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04F2" w:rsidRPr="00401933" w:rsidRDefault="004C04F2" w:rsidP="00952302">
            <w:pPr>
              <w:jc w:val="both"/>
              <w:rPr>
                <w:rFonts w:cs="Arial"/>
                <w:i/>
                <w:iCs/>
                <w:sz w:val="16"/>
                <w:szCs w:val="16"/>
              </w:rPr>
            </w:pPr>
            <w:r w:rsidRPr="00401933">
              <w:rPr>
                <w:rFonts w:cs="Arial"/>
                <w:i/>
                <w:iCs/>
                <w:sz w:val="16"/>
                <w:szCs w:val="16"/>
              </w:rPr>
              <w:t>Longistrongylus schrenki</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13 (1)</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6 (2)</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r>
      <w:tr w:rsidR="004C04F2" w:rsidRPr="00401933" w:rsidTr="00031D9C">
        <w:trPr>
          <w:trHeight w:val="240"/>
        </w:trPr>
        <w:tc>
          <w:tcPr>
            <w:tcW w:w="1985" w:type="dxa"/>
            <w:tcBorders>
              <w:top w:val="nil"/>
              <w:left w:val="single" w:sz="4" w:space="0" w:color="auto"/>
              <w:bottom w:val="single" w:sz="4" w:space="0" w:color="auto"/>
              <w:right w:val="single" w:sz="4" w:space="0" w:color="auto"/>
            </w:tcBorders>
            <w:shd w:val="clear" w:color="auto" w:fill="auto"/>
            <w:noWrap/>
            <w:vAlign w:val="bottom"/>
          </w:tcPr>
          <w:p w:rsidR="004C04F2" w:rsidRPr="00401933" w:rsidRDefault="004C04F2" w:rsidP="00952302">
            <w:pPr>
              <w:jc w:val="both"/>
              <w:rPr>
                <w:rFonts w:cs="Arial"/>
                <w:i/>
                <w:iCs/>
                <w:sz w:val="16"/>
                <w:szCs w:val="16"/>
              </w:rPr>
            </w:pPr>
            <w:r w:rsidRPr="00401933">
              <w:rPr>
                <w:rFonts w:cs="Arial"/>
                <w:i/>
                <w:iCs/>
                <w:sz w:val="16"/>
                <w:szCs w:val="16"/>
              </w:rPr>
              <w:t>Nematodirus spathiger</w:t>
            </w:r>
          </w:p>
        </w:tc>
        <w:tc>
          <w:tcPr>
            <w:tcW w:w="992"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148 (5)</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708"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117 (17)</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r>
      <w:tr w:rsidR="004C04F2" w:rsidRPr="00401933" w:rsidTr="00031D9C">
        <w:trPr>
          <w:trHeight w:val="240"/>
        </w:trPr>
        <w:tc>
          <w:tcPr>
            <w:tcW w:w="198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04F2" w:rsidRPr="00401933" w:rsidRDefault="004C04F2" w:rsidP="00952302">
            <w:pPr>
              <w:jc w:val="both"/>
              <w:rPr>
                <w:rFonts w:cs="Arial"/>
                <w:i/>
                <w:iCs/>
                <w:sz w:val="16"/>
                <w:szCs w:val="16"/>
              </w:rPr>
            </w:pPr>
            <w:r w:rsidRPr="00401933">
              <w:rPr>
                <w:rFonts w:cs="Arial"/>
                <w:i/>
                <w:iCs/>
                <w:sz w:val="16"/>
                <w:szCs w:val="16"/>
              </w:rPr>
              <w:lastRenderedPageBreak/>
              <w:t>Paracooperia devossi</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150 (19)</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91 (5)</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r>
      <w:tr w:rsidR="004C04F2" w:rsidRPr="00401933" w:rsidTr="00031D9C">
        <w:trPr>
          <w:trHeight w:val="240"/>
        </w:trPr>
        <w:tc>
          <w:tcPr>
            <w:tcW w:w="198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04F2" w:rsidRPr="00401933" w:rsidRDefault="004C04F2" w:rsidP="00952302">
            <w:pPr>
              <w:jc w:val="both"/>
              <w:rPr>
                <w:rFonts w:cs="Arial"/>
                <w:i/>
                <w:iCs/>
                <w:sz w:val="16"/>
                <w:szCs w:val="16"/>
              </w:rPr>
            </w:pPr>
            <w:r w:rsidRPr="00401933">
              <w:rPr>
                <w:rFonts w:cs="Arial"/>
                <w:i/>
                <w:iCs/>
                <w:sz w:val="16"/>
                <w:szCs w:val="16"/>
              </w:rPr>
              <w:t>Setaria scalprum</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2 (3)</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3 (4)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r>
      <w:tr w:rsidR="004C04F2" w:rsidRPr="00401933" w:rsidTr="00031D9C">
        <w:trPr>
          <w:trHeight w:val="240"/>
        </w:trPr>
        <w:tc>
          <w:tcPr>
            <w:tcW w:w="198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04F2" w:rsidRPr="00401933" w:rsidRDefault="004C04F2" w:rsidP="00952302">
            <w:pPr>
              <w:jc w:val="both"/>
              <w:rPr>
                <w:rFonts w:cs="Arial"/>
                <w:i/>
                <w:iCs/>
                <w:sz w:val="16"/>
                <w:szCs w:val="16"/>
              </w:rPr>
            </w:pPr>
            <w:r w:rsidRPr="00401933">
              <w:rPr>
                <w:rFonts w:cs="Arial"/>
                <w:i/>
                <w:iCs/>
                <w:sz w:val="16"/>
                <w:szCs w:val="16"/>
              </w:rPr>
              <w:t>Teladorsagia circumcincta</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36 (2)</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12 (2)</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r>
      <w:tr w:rsidR="004C04F2" w:rsidRPr="00401933" w:rsidTr="00031D9C">
        <w:trPr>
          <w:trHeight w:val="240"/>
        </w:trPr>
        <w:tc>
          <w:tcPr>
            <w:tcW w:w="1985" w:type="dxa"/>
            <w:tcBorders>
              <w:top w:val="nil"/>
              <w:left w:val="single" w:sz="4" w:space="0" w:color="auto"/>
              <w:bottom w:val="single" w:sz="4" w:space="0" w:color="auto"/>
              <w:right w:val="single" w:sz="4" w:space="0" w:color="auto"/>
            </w:tcBorders>
            <w:shd w:val="clear" w:color="auto" w:fill="auto"/>
            <w:noWrap/>
            <w:vAlign w:val="bottom"/>
          </w:tcPr>
          <w:p w:rsidR="004C04F2" w:rsidRPr="00401933" w:rsidRDefault="004C04F2" w:rsidP="00952302">
            <w:pPr>
              <w:jc w:val="both"/>
              <w:rPr>
                <w:rFonts w:cs="Arial"/>
                <w:i/>
                <w:iCs/>
                <w:sz w:val="16"/>
                <w:szCs w:val="16"/>
              </w:rPr>
            </w:pPr>
            <w:r w:rsidRPr="00401933">
              <w:rPr>
                <w:rFonts w:cs="Arial"/>
                <w:i/>
                <w:iCs/>
                <w:sz w:val="16"/>
                <w:szCs w:val="16"/>
              </w:rPr>
              <w:t>Trichostrongylus angistris</w:t>
            </w:r>
          </w:p>
        </w:tc>
        <w:tc>
          <w:tcPr>
            <w:tcW w:w="992"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11 (3)</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704 (22)</w:t>
            </w:r>
          </w:p>
        </w:tc>
        <w:tc>
          <w:tcPr>
            <w:tcW w:w="850"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708"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r>
      <w:tr w:rsidR="004C04F2" w:rsidRPr="00401933" w:rsidTr="00031D9C">
        <w:trPr>
          <w:trHeight w:val="240"/>
        </w:trPr>
        <w:tc>
          <w:tcPr>
            <w:tcW w:w="1985" w:type="dxa"/>
            <w:tcBorders>
              <w:top w:val="nil"/>
              <w:left w:val="single" w:sz="4" w:space="0" w:color="auto"/>
              <w:bottom w:val="single" w:sz="8" w:space="0" w:color="000000"/>
              <w:right w:val="single" w:sz="4" w:space="0" w:color="auto"/>
            </w:tcBorders>
            <w:shd w:val="clear" w:color="auto" w:fill="auto"/>
            <w:noWrap/>
            <w:vAlign w:val="bottom"/>
          </w:tcPr>
          <w:p w:rsidR="004C04F2" w:rsidRPr="00401933" w:rsidRDefault="004C04F2" w:rsidP="00952302">
            <w:pPr>
              <w:jc w:val="both"/>
              <w:rPr>
                <w:rFonts w:cs="Arial"/>
                <w:i/>
                <w:iCs/>
                <w:sz w:val="16"/>
                <w:szCs w:val="16"/>
              </w:rPr>
            </w:pPr>
            <w:r w:rsidRPr="00401933">
              <w:rPr>
                <w:rFonts w:cs="Arial"/>
                <w:i/>
                <w:iCs/>
                <w:sz w:val="16"/>
                <w:szCs w:val="16"/>
              </w:rPr>
              <w:t>Trichostrongylus rugatus</w:t>
            </w:r>
          </w:p>
        </w:tc>
        <w:tc>
          <w:tcPr>
            <w:tcW w:w="992" w:type="dxa"/>
            <w:tcBorders>
              <w:top w:val="nil"/>
              <w:left w:val="nil"/>
              <w:bottom w:val="single" w:sz="8" w:space="0" w:color="000000"/>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1 (1)</w:t>
            </w:r>
          </w:p>
        </w:tc>
        <w:tc>
          <w:tcPr>
            <w:tcW w:w="851" w:type="dxa"/>
            <w:tcBorders>
              <w:top w:val="nil"/>
              <w:left w:val="nil"/>
              <w:bottom w:val="single" w:sz="8" w:space="0" w:color="000000"/>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nil"/>
              <w:left w:val="nil"/>
              <w:bottom w:val="single" w:sz="8" w:space="0" w:color="000000"/>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8" w:space="0" w:color="000000"/>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nil"/>
              <w:left w:val="nil"/>
              <w:bottom w:val="single" w:sz="8" w:space="0" w:color="000000"/>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8" w:space="0" w:color="000000"/>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708" w:type="dxa"/>
            <w:tcBorders>
              <w:top w:val="nil"/>
              <w:left w:val="nil"/>
              <w:bottom w:val="single" w:sz="8" w:space="0" w:color="000000"/>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3 (1)</w:t>
            </w:r>
          </w:p>
        </w:tc>
        <w:tc>
          <w:tcPr>
            <w:tcW w:w="851" w:type="dxa"/>
            <w:tcBorders>
              <w:top w:val="nil"/>
              <w:left w:val="nil"/>
              <w:bottom w:val="single" w:sz="8" w:space="0" w:color="000000"/>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r>
      <w:tr w:rsidR="004C04F2" w:rsidRPr="00401933" w:rsidTr="00031D9C">
        <w:trPr>
          <w:trHeight w:val="255"/>
        </w:trPr>
        <w:tc>
          <w:tcPr>
            <w:tcW w:w="1985" w:type="dxa"/>
            <w:tcBorders>
              <w:top w:val="single" w:sz="8" w:space="0" w:color="000000"/>
              <w:left w:val="single" w:sz="4" w:space="0" w:color="auto"/>
              <w:bottom w:val="single" w:sz="4" w:space="0" w:color="auto"/>
              <w:right w:val="single" w:sz="4" w:space="0" w:color="auto"/>
            </w:tcBorders>
            <w:shd w:val="clear" w:color="auto" w:fill="auto"/>
            <w:noWrap/>
            <w:vAlign w:val="bottom"/>
          </w:tcPr>
          <w:p w:rsidR="004C04F2" w:rsidRPr="00401933" w:rsidRDefault="004C04F2" w:rsidP="00952302">
            <w:pPr>
              <w:jc w:val="both"/>
              <w:rPr>
                <w:rFonts w:cs="Arial"/>
                <w:i/>
                <w:iCs/>
                <w:sz w:val="16"/>
                <w:szCs w:val="16"/>
              </w:rPr>
            </w:pPr>
            <w:r w:rsidRPr="00401933">
              <w:rPr>
                <w:rFonts w:cs="Arial"/>
                <w:i/>
                <w:iCs/>
                <w:sz w:val="16"/>
                <w:szCs w:val="16"/>
              </w:rPr>
              <w:t>Thysaniezia</w:t>
            </w:r>
            <w:r w:rsidRPr="00401933">
              <w:rPr>
                <w:rFonts w:cs="Arial"/>
                <w:sz w:val="16"/>
                <w:szCs w:val="16"/>
              </w:rPr>
              <w:t xml:space="preserve"> spp.</w:t>
            </w:r>
          </w:p>
        </w:tc>
        <w:tc>
          <w:tcPr>
            <w:tcW w:w="992" w:type="dxa"/>
            <w:tcBorders>
              <w:top w:val="single" w:sz="8" w:space="0" w:color="000000"/>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8" w:space="0" w:color="000000"/>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single" w:sz="8" w:space="0" w:color="000000"/>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2 (2)</w:t>
            </w:r>
          </w:p>
        </w:tc>
        <w:tc>
          <w:tcPr>
            <w:tcW w:w="851" w:type="dxa"/>
            <w:tcBorders>
              <w:top w:val="single" w:sz="8" w:space="0" w:color="000000"/>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single" w:sz="8" w:space="0" w:color="000000"/>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 (1)</w:t>
            </w:r>
          </w:p>
        </w:tc>
        <w:tc>
          <w:tcPr>
            <w:tcW w:w="851" w:type="dxa"/>
            <w:tcBorders>
              <w:top w:val="single" w:sz="8" w:space="0" w:color="000000"/>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 (1)</w:t>
            </w:r>
          </w:p>
        </w:tc>
        <w:tc>
          <w:tcPr>
            <w:tcW w:w="708" w:type="dxa"/>
            <w:tcBorders>
              <w:top w:val="single" w:sz="8" w:space="0" w:color="000000"/>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8" w:space="0" w:color="000000"/>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r>
      <w:tr w:rsidR="004C04F2" w:rsidRPr="00401933" w:rsidTr="00031D9C">
        <w:trPr>
          <w:trHeight w:val="255"/>
        </w:trPr>
        <w:tc>
          <w:tcPr>
            <w:tcW w:w="1985" w:type="dxa"/>
            <w:tcBorders>
              <w:top w:val="nil"/>
              <w:left w:val="single" w:sz="4" w:space="0" w:color="auto"/>
              <w:bottom w:val="single" w:sz="4" w:space="0" w:color="auto"/>
              <w:right w:val="single" w:sz="4" w:space="0" w:color="auto"/>
            </w:tcBorders>
            <w:shd w:val="clear" w:color="auto" w:fill="auto"/>
            <w:noWrap/>
            <w:vAlign w:val="bottom"/>
          </w:tcPr>
          <w:p w:rsidR="004C04F2" w:rsidRPr="00401933" w:rsidRDefault="004C04F2" w:rsidP="00952302">
            <w:pPr>
              <w:jc w:val="both"/>
              <w:rPr>
                <w:rFonts w:cs="Arial"/>
                <w:i/>
                <w:iCs/>
                <w:sz w:val="16"/>
                <w:szCs w:val="16"/>
              </w:rPr>
            </w:pPr>
            <w:r w:rsidRPr="00401933">
              <w:rPr>
                <w:rFonts w:cs="Arial"/>
                <w:i/>
                <w:iCs/>
                <w:sz w:val="16"/>
                <w:szCs w:val="16"/>
              </w:rPr>
              <w:t>Cooperia hungi</w:t>
            </w:r>
          </w:p>
        </w:tc>
        <w:tc>
          <w:tcPr>
            <w:tcW w:w="992"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254 (5)</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193 (8)</w:t>
            </w:r>
          </w:p>
        </w:tc>
        <w:tc>
          <w:tcPr>
            <w:tcW w:w="708"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1 )1)</w:t>
            </w:r>
          </w:p>
        </w:tc>
      </w:tr>
      <w:tr w:rsidR="004C04F2" w:rsidRPr="00401933" w:rsidTr="00031D9C">
        <w:trPr>
          <w:trHeight w:val="255"/>
        </w:trPr>
        <w:tc>
          <w:tcPr>
            <w:tcW w:w="1985" w:type="dxa"/>
            <w:tcBorders>
              <w:top w:val="nil"/>
              <w:left w:val="single" w:sz="4" w:space="0" w:color="auto"/>
              <w:bottom w:val="single" w:sz="4" w:space="0" w:color="auto"/>
              <w:right w:val="single" w:sz="4" w:space="0" w:color="auto"/>
            </w:tcBorders>
            <w:shd w:val="clear" w:color="auto" w:fill="auto"/>
            <w:noWrap/>
            <w:vAlign w:val="bottom"/>
          </w:tcPr>
          <w:p w:rsidR="004C04F2" w:rsidRPr="00401933" w:rsidRDefault="004C04F2" w:rsidP="00952302">
            <w:pPr>
              <w:jc w:val="both"/>
              <w:rPr>
                <w:rFonts w:cs="Arial"/>
                <w:i/>
                <w:iCs/>
                <w:sz w:val="16"/>
                <w:szCs w:val="16"/>
              </w:rPr>
            </w:pPr>
            <w:r w:rsidRPr="00401933">
              <w:rPr>
                <w:rFonts w:cs="Arial"/>
                <w:i/>
                <w:iCs/>
                <w:sz w:val="16"/>
                <w:szCs w:val="16"/>
              </w:rPr>
              <w:t>Cooperia neitzi</w:t>
            </w:r>
          </w:p>
        </w:tc>
        <w:tc>
          <w:tcPr>
            <w:tcW w:w="992"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121 (2)</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58 (3)</w:t>
            </w:r>
          </w:p>
        </w:tc>
        <w:tc>
          <w:tcPr>
            <w:tcW w:w="850"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1 230 (100)</w:t>
            </w:r>
          </w:p>
        </w:tc>
        <w:tc>
          <w:tcPr>
            <w:tcW w:w="708"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r>
      <w:tr w:rsidR="004C04F2" w:rsidRPr="00401933" w:rsidTr="00031D9C">
        <w:trPr>
          <w:trHeight w:val="255"/>
        </w:trPr>
        <w:tc>
          <w:tcPr>
            <w:tcW w:w="1985" w:type="dxa"/>
            <w:tcBorders>
              <w:top w:val="nil"/>
              <w:left w:val="single" w:sz="4" w:space="0" w:color="auto"/>
              <w:bottom w:val="single" w:sz="4" w:space="0" w:color="auto"/>
              <w:right w:val="single" w:sz="4" w:space="0" w:color="auto"/>
            </w:tcBorders>
            <w:shd w:val="clear" w:color="auto" w:fill="auto"/>
            <w:noWrap/>
            <w:vAlign w:val="bottom"/>
          </w:tcPr>
          <w:p w:rsidR="004C04F2" w:rsidRPr="00401933" w:rsidRDefault="004C04F2" w:rsidP="00952302">
            <w:pPr>
              <w:jc w:val="both"/>
              <w:rPr>
                <w:rFonts w:cs="Arial"/>
                <w:i/>
                <w:iCs/>
                <w:sz w:val="16"/>
                <w:szCs w:val="16"/>
              </w:rPr>
            </w:pPr>
            <w:r w:rsidRPr="00401933">
              <w:rPr>
                <w:rFonts w:cs="Arial"/>
                <w:i/>
                <w:iCs/>
                <w:sz w:val="16"/>
                <w:szCs w:val="16"/>
              </w:rPr>
              <w:t>Elaeophora sagitta</w:t>
            </w:r>
          </w:p>
        </w:tc>
        <w:tc>
          <w:tcPr>
            <w:tcW w:w="992"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3 (3)</w:t>
            </w:r>
          </w:p>
        </w:tc>
        <w:tc>
          <w:tcPr>
            <w:tcW w:w="850"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6 (6)</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15 (70)</w:t>
            </w:r>
          </w:p>
        </w:tc>
        <w:tc>
          <w:tcPr>
            <w:tcW w:w="708"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r>
      <w:tr w:rsidR="004C04F2" w:rsidRPr="00401933" w:rsidTr="00031D9C">
        <w:trPr>
          <w:trHeight w:val="255"/>
        </w:trPr>
        <w:tc>
          <w:tcPr>
            <w:tcW w:w="1985" w:type="dxa"/>
            <w:tcBorders>
              <w:top w:val="nil"/>
              <w:left w:val="single" w:sz="4" w:space="0" w:color="auto"/>
              <w:bottom w:val="single" w:sz="4" w:space="0" w:color="auto"/>
              <w:right w:val="single" w:sz="4" w:space="0" w:color="auto"/>
            </w:tcBorders>
            <w:shd w:val="clear" w:color="auto" w:fill="auto"/>
            <w:noWrap/>
            <w:vAlign w:val="bottom"/>
          </w:tcPr>
          <w:p w:rsidR="004C04F2" w:rsidRPr="00401933" w:rsidRDefault="004C04F2" w:rsidP="00952302">
            <w:pPr>
              <w:jc w:val="both"/>
              <w:rPr>
                <w:rFonts w:cs="Arial"/>
                <w:i/>
                <w:iCs/>
                <w:sz w:val="16"/>
                <w:szCs w:val="16"/>
              </w:rPr>
            </w:pPr>
            <w:r w:rsidRPr="00401933">
              <w:rPr>
                <w:rFonts w:cs="Arial"/>
                <w:i/>
                <w:iCs/>
                <w:sz w:val="16"/>
                <w:szCs w:val="16"/>
              </w:rPr>
              <w:t>Dictyocaulus viviparus</w:t>
            </w:r>
          </w:p>
        </w:tc>
        <w:tc>
          <w:tcPr>
            <w:tcW w:w="992"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7 (4)</w:t>
            </w:r>
          </w:p>
        </w:tc>
        <w:tc>
          <w:tcPr>
            <w:tcW w:w="850"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12 (3)</w:t>
            </w:r>
          </w:p>
        </w:tc>
        <w:tc>
          <w:tcPr>
            <w:tcW w:w="850"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3 (4)</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708"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r>
      <w:tr w:rsidR="004C04F2" w:rsidRPr="00401933" w:rsidTr="00031D9C">
        <w:trPr>
          <w:trHeight w:val="255"/>
        </w:trPr>
        <w:tc>
          <w:tcPr>
            <w:tcW w:w="1985" w:type="dxa"/>
            <w:tcBorders>
              <w:top w:val="nil"/>
              <w:left w:val="single" w:sz="4" w:space="0" w:color="auto"/>
              <w:bottom w:val="single" w:sz="8" w:space="0" w:color="000000"/>
              <w:right w:val="single" w:sz="4" w:space="0" w:color="auto"/>
            </w:tcBorders>
            <w:shd w:val="clear" w:color="auto" w:fill="auto"/>
            <w:noWrap/>
            <w:vAlign w:val="bottom"/>
          </w:tcPr>
          <w:p w:rsidR="004C04F2" w:rsidRPr="00401933" w:rsidRDefault="004C04F2" w:rsidP="00952302">
            <w:pPr>
              <w:jc w:val="both"/>
              <w:rPr>
                <w:rFonts w:cs="Arial"/>
                <w:i/>
                <w:iCs/>
                <w:sz w:val="16"/>
                <w:szCs w:val="16"/>
              </w:rPr>
            </w:pPr>
            <w:r w:rsidRPr="00401933">
              <w:rPr>
                <w:rFonts w:cs="Arial"/>
                <w:i/>
                <w:iCs/>
                <w:sz w:val="16"/>
                <w:szCs w:val="16"/>
              </w:rPr>
              <w:t>Gongylonema</w:t>
            </w:r>
            <w:r w:rsidRPr="00401933">
              <w:rPr>
                <w:rFonts w:cs="Arial"/>
                <w:sz w:val="16"/>
                <w:szCs w:val="16"/>
              </w:rPr>
              <w:t xml:space="preserve"> spp.</w:t>
            </w:r>
          </w:p>
        </w:tc>
        <w:tc>
          <w:tcPr>
            <w:tcW w:w="992" w:type="dxa"/>
            <w:tcBorders>
              <w:top w:val="nil"/>
              <w:left w:val="nil"/>
              <w:bottom w:val="single" w:sz="8" w:space="0" w:color="000000"/>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1 (1)</w:t>
            </w:r>
          </w:p>
        </w:tc>
        <w:tc>
          <w:tcPr>
            <w:tcW w:w="851" w:type="dxa"/>
            <w:tcBorders>
              <w:top w:val="nil"/>
              <w:left w:val="nil"/>
              <w:bottom w:val="single" w:sz="8" w:space="0" w:color="000000"/>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nil"/>
              <w:left w:val="nil"/>
              <w:bottom w:val="single" w:sz="8" w:space="0" w:color="000000"/>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8" w:space="0" w:color="000000"/>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4 (3)</w:t>
            </w:r>
          </w:p>
        </w:tc>
        <w:tc>
          <w:tcPr>
            <w:tcW w:w="850" w:type="dxa"/>
            <w:tcBorders>
              <w:top w:val="nil"/>
              <w:left w:val="nil"/>
              <w:bottom w:val="single" w:sz="8" w:space="0" w:color="000000"/>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9 (3)</w:t>
            </w:r>
          </w:p>
        </w:tc>
        <w:tc>
          <w:tcPr>
            <w:tcW w:w="851" w:type="dxa"/>
            <w:tcBorders>
              <w:top w:val="nil"/>
              <w:left w:val="nil"/>
              <w:bottom w:val="single" w:sz="8" w:space="0" w:color="000000"/>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708" w:type="dxa"/>
            <w:tcBorders>
              <w:top w:val="nil"/>
              <w:left w:val="nil"/>
              <w:bottom w:val="single" w:sz="8" w:space="0" w:color="000000"/>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8" w:space="0" w:color="000000"/>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r>
      <w:tr w:rsidR="004C04F2" w:rsidRPr="00401933" w:rsidTr="00031D9C">
        <w:trPr>
          <w:trHeight w:val="255"/>
        </w:trPr>
        <w:tc>
          <w:tcPr>
            <w:tcW w:w="1985" w:type="dxa"/>
            <w:tcBorders>
              <w:top w:val="single" w:sz="8" w:space="0" w:color="000000"/>
              <w:left w:val="single" w:sz="4" w:space="0" w:color="auto"/>
              <w:bottom w:val="single" w:sz="8" w:space="0" w:color="000000"/>
              <w:right w:val="single" w:sz="4" w:space="0" w:color="auto"/>
            </w:tcBorders>
            <w:shd w:val="clear" w:color="auto" w:fill="auto"/>
            <w:noWrap/>
            <w:vAlign w:val="bottom"/>
          </w:tcPr>
          <w:p w:rsidR="004C04F2" w:rsidRPr="00401933" w:rsidRDefault="004C04F2" w:rsidP="00952302">
            <w:pPr>
              <w:jc w:val="both"/>
              <w:rPr>
                <w:rFonts w:cs="Arial"/>
                <w:i/>
                <w:iCs/>
                <w:sz w:val="16"/>
                <w:szCs w:val="16"/>
              </w:rPr>
            </w:pPr>
            <w:r w:rsidRPr="00401933">
              <w:rPr>
                <w:rFonts w:cs="Arial"/>
                <w:i/>
                <w:iCs/>
                <w:sz w:val="16"/>
                <w:szCs w:val="16"/>
              </w:rPr>
              <w:t>Haemonchus contortus</w:t>
            </w:r>
          </w:p>
        </w:tc>
        <w:tc>
          <w:tcPr>
            <w:tcW w:w="992" w:type="dxa"/>
            <w:tcBorders>
              <w:top w:val="single" w:sz="8" w:space="0" w:color="000000"/>
              <w:left w:val="nil"/>
              <w:bottom w:val="single" w:sz="8" w:space="0" w:color="000000"/>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8" w:space="0" w:color="000000"/>
              <w:left w:val="nil"/>
              <w:bottom w:val="single" w:sz="8" w:space="0" w:color="000000"/>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27 (11)</w:t>
            </w:r>
          </w:p>
        </w:tc>
        <w:tc>
          <w:tcPr>
            <w:tcW w:w="850" w:type="dxa"/>
            <w:tcBorders>
              <w:top w:val="single" w:sz="8" w:space="0" w:color="000000"/>
              <w:left w:val="nil"/>
              <w:bottom w:val="single" w:sz="8" w:space="0" w:color="000000"/>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13 (4)</w:t>
            </w:r>
          </w:p>
        </w:tc>
        <w:tc>
          <w:tcPr>
            <w:tcW w:w="851" w:type="dxa"/>
            <w:tcBorders>
              <w:top w:val="single" w:sz="8" w:space="0" w:color="000000"/>
              <w:left w:val="nil"/>
              <w:bottom w:val="single" w:sz="8" w:space="0" w:color="000000"/>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single" w:sz="8" w:space="0" w:color="000000"/>
              <w:left w:val="nil"/>
              <w:bottom w:val="single" w:sz="8" w:space="0" w:color="000000"/>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8" w:space="0" w:color="000000"/>
              <w:left w:val="nil"/>
              <w:bottom w:val="single" w:sz="8" w:space="0" w:color="000000"/>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708" w:type="dxa"/>
            <w:tcBorders>
              <w:top w:val="single" w:sz="8" w:space="0" w:color="000000"/>
              <w:left w:val="nil"/>
              <w:bottom w:val="single" w:sz="8" w:space="0" w:color="000000"/>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68 (4)</w:t>
            </w:r>
          </w:p>
        </w:tc>
        <w:tc>
          <w:tcPr>
            <w:tcW w:w="851" w:type="dxa"/>
            <w:tcBorders>
              <w:top w:val="single" w:sz="8" w:space="0" w:color="000000"/>
              <w:left w:val="nil"/>
              <w:bottom w:val="single" w:sz="8" w:space="0" w:color="000000"/>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r>
      <w:tr w:rsidR="004C04F2" w:rsidRPr="00401933" w:rsidTr="00031D9C">
        <w:trPr>
          <w:trHeight w:val="255"/>
        </w:trPr>
        <w:tc>
          <w:tcPr>
            <w:tcW w:w="1985" w:type="dxa"/>
            <w:tcBorders>
              <w:top w:val="single" w:sz="8" w:space="0" w:color="000000"/>
              <w:left w:val="single" w:sz="4" w:space="0" w:color="auto"/>
              <w:bottom w:val="single" w:sz="4" w:space="0" w:color="auto"/>
              <w:right w:val="single" w:sz="4" w:space="0" w:color="auto"/>
            </w:tcBorders>
            <w:shd w:val="clear" w:color="auto" w:fill="auto"/>
            <w:noWrap/>
            <w:vAlign w:val="bottom"/>
          </w:tcPr>
          <w:p w:rsidR="004C04F2" w:rsidRPr="00401933" w:rsidRDefault="004C04F2" w:rsidP="00952302">
            <w:pPr>
              <w:jc w:val="both"/>
              <w:rPr>
                <w:rFonts w:cs="Arial"/>
                <w:i/>
                <w:iCs/>
                <w:sz w:val="16"/>
                <w:szCs w:val="16"/>
              </w:rPr>
            </w:pPr>
            <w:r w:rsidRPr="00401933">
              <w:rPr>
                <w:rFonts w:cs="Arial"/>
                <w:i/>
                <w:iCs/>
                <w:sz w:val="16"/>
                <w:szCs w:val="16"/>
              </w:rPr>
              <w:t>Strongyloides papillosus</w:t>
            </w:r>
          </w:p>
        </w:tc>
        <w:tc>
          <w:tcPr>
            <w:tcW w:w="992" w:type="dxa"/>
            <w:tcBorders>
              <w:top w:val="single" w:sz="8" w:space="0" w:color="000000"/>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8" w:space="0" w:color="000000"/>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11 (2)</w:t>
            </w:r>
          </w:p>
        </w:tc>
        <w:tc>
          <w:tcPr>
            <w:tcW w:w="850" w:type="dxa"/>
            <w:tcBorders>
              <w:top w:val="single" w:sz="8" w:space="0" w:color="000000"/>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8" w:space="0" w:color="000000"/>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single" w:sz="8" w:space="0" w:color="000000"/>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8" w:space="0" w:color="000000"/>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742 (6)</w:t>
            </w:r>
          </w:p>
        </w:tc>
        <w:tc>
          <w:tcPr>
            <w:tcW w:w="708" w:type="dxa"/>
            <w:tcBorders>
              <w:top w:val="single" w:sz="8" w:space="0" w:color="000000"/>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8" w:space="0" w:color="000000"/>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26 (1)</w:t>
            </w:r>
          </w:p>
        </w:tc>
      </w:tr>
      <w:tr w:rsidR="004C04F2" w:rsidRPr="00401933" w:rsidTr="00031D9C">
        <w:trPr>
          <w:trHeight w:val="255"/>
        </w:trPr>
        <w:tc>
          <w:tcPr>
            <w:tcW w:w="1985" w:type="dxa"/>
            <w:tcBorders>
              <w:top w:val="nil"/>
              <w:left w:val="single" w:sz="4" w:space="0" w:color="auto"/>
              <w:bottom w:val="single" w:sz="4" w:space="0" w:color="auto"/>
              <w:right w:val="single" w:sz="4" w:space="0" w:color="auto"/>
            </w:tcBorders>
            <w:shd w:val="clear" w:color="auto" w:fill="auto"/>
            <w:noWrap/>
            <w:vAlign w:val="bottom"/>
          </w:tcPr>
          <w:p w:rsidR="004C04F2" w:rsidRPr="00401933" w:rsidRDefault="004C04F2" w:rsidP="00952302">
            <w:pPr>
              <w:jc w:val="both"/>
              <w:rPr>
                <w:rFonts w:cs="Arial"/>
                <w:i/>
                <w:iCs/>
                <w:sz w:val="16"/>
                <w:szCs w:val="16"/>
              </w:rPr>
            </w:pPr>
            <w:r w:rsidRPr="00401933">
              <w:rPr>
                <w:rFonts w:cs="Arial"/>
                <w:i/>
                <w:iCs/>
                <w:sz w:val="16"/>
                <w:szCs w:val="16"/>
              </w:rPr>
              <w:t>Oesophagostomum</w:t>
            </w:r>
            <w:r w:rsidRPr="00401933">
              <w:rPr>
                <w:rFonts w:cs="Arial"/>
                <w:sz w:val="16"/>
                <w:szCs w:val="16"/>
              </w:rPr>
              <w:t xml:space="preserve"> spp</w:t>
            </w:r>
            <w:r w:rsidRPr="00401933">
              <w:rPr>
                <w:rFonts w:cs="Arial"/>
                <w:i/>
                <w:iCs/>
                <w:sz w:val="16"/>
                <w:szCs w:val="16"/>
              </w:rPr>
              <w:t>.</w:t>
            </w:r>
          </w:p>
        </w:tc>
        <w:tc>
          <w:tcPr>
            <w:tcW w:w="992"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4 (3)</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10 (1)</w:t>
            </w:r>
          </w:p>
        </w:tc>
        <w:tc>
          <w:tcPr>
            <w:tcW w:w="850"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1 (1)</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708"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r>
      <w:tr w:rsidR="004C04F2" w:rsidRPr="00401933" w:rsidTr="00031D9C">
        <w:trPr>
          <w:trHeight w:val="255"/>
        </w:trPr>
        <w:tc>
          <w:tcPr>
            <w:tcW w:w="1985" w:type="dxa"/>
            <w:tcBorders>
              <w:top w:val="nil"/>
              <w:left w:val="single" w:sz="4" w:space="0" w:color="auto"/>
              <w:bottom w:val="single" w:sz="4" w:space="0" w:color="auto"/>
              <w:right w:val="single" w:sz="4" w:space="0" w:color="auto"/>
            </w:tcBorders>
            <w:shd w:val="clear" w:color="auto" w:fill="auto"/>
            <w:noWrap/>
            <w:vAlign w:val="bottom"/>
          </w:tcPr>
          <w:p w:rsidR="004C04F2" w:rsidRPr="00401933" w:rsidRDefault="004C04F2" w:rsidP="00952302">
            <w:pPr>
              <w:jc w:val="both"/>
              <w:rPr>
                <w:rFonts w:cs="Arial"/>
                <w:i/>
                <w:iCs/>
                <w:sz w:val="16"/>
                <w:szCs w:val="16"/>
              </w:rPr>
            </w:pPr>
            <w:r w:rsidRPr="00401933">
              <w:rPr>
                <w:rFonts w:cs="Arial"/>
                <w:i/>
                <w:iCs/>
                <w:sz w:val="16"/>
                <w:szCs w:val="16"/>
              </w:rPr>
              <w:t>Ostertagia harrisi</w:t>
            </w:r>
          </w:p>
        </w:tc>
        <w:tc>
          <w:tcPr>
            <w:tcW w:w="992"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105 (17)</w:t>
            </w:r>
          </w:p>
        </w:tc>
        <w:tc>
          <w:tcPr>
            <w:tcW w:w="850"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233 (21)</w:t>
            </w:r>
          </w:p>
        </w:tc>
        <w:tc>
          <w:tcPr>
            <w:tcW w:w="850"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463 (72)</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708"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r>
      <w:tr w:rsidR="004C04F2" w:rsidRPr="00401933" w:rsidTr="00031D9C">
        <w:trPr>
          <w:trHeight w:val="255"/>
        </w:trPr>
        <w:tc>
          <w:tcPr>
            <w:tcW w:w="198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04F2" w:rsidRPr="00401933" w:rsidRDefault="004C04F2" w:rsidP="00952302">
            <w:pPr>
              <w:jc w:val="both"/>
              <w:rPr>
                <w:rFonts w:cs="Arial"/>
                <w:i/>
                <w:iCs/>
                <w:sz w:val="16"/>
                <w:szCs w:val="16"/>
              </w:rPr>
            </w:pPr>
            <w:r w:rsidRPr="00401933">
              <w:rPr>
                <w:rFonts w:cs="Arial"/>
                <w:i/>
                <w:iCs/>
                <w:sz w:val="16"/>
                <w:szCs w:val="16"/>
              </w:rPr>
              <w:t>Setaria cornuta</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2 (2)</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3 (8)</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1 (1)</w:t>
            </w:r>
          </w:p>
        </w:tc>
      </w:tr>
      <w:tr w:rsidR="004C04F2" w:rsidRPr="00401933" w:rsidTr="00031D9C">
        <w:trPr>
          <w:trHeight w:val="255"/>
        </w:trPr>
        <w:tc>
          <w:tcPr>
            <w:tcW w:w="198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04F2" w:rsidRPr="00401933" w:rsidRDefault="004C04F2" w:rsidP="00952302">
            <w:pPr>
              <w:jc w:val="both"/>
              <w:rPr>
                <w:rFonts w:cs="Arial"/>
                <w:i/>
                <w:iCs/>
                <w:sz w:val="16"/>
                <w:szCs w:val="16"/>
              </w:rPr>
            </w:pPr>
            <w:r w:rsidRPr="00401933">
              <w:rPr>
                <w:rFonts w:cs="Arial"/>
                <w:i/>
                <w:iCs/>
                <w:sz w:val="16"/>
                <w:szCs w:val="16"/>
              </w:rPr>
              <w:t>Trichostrongylus anomalus</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1 (1)</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281 (16)</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44 (4)</w:t>
            </w:r>
          </w:p>
        </w:tc>
      </w:tr>
      <w:tr w:rsidR="004C04F2" w:rsidRPr="00401933" w:rsidTr="00031D9C">
        <w:trPr>
          <w:trHeight w:val="255"/>
        </w:trPr>
        <w:tc>
          <w:tcPr>
            <w:tcW w:w="1985" w:type="dxa"/>
            <w:tcBorders>
              <w:top w:val="nil"/>
              <w:left w:val="single" w:sz="4" w:space="0" w:color="auto"/>
              <w:bottom w:val="single" w:sz="8" w:space="0" w:color="000000"/>
              <w:right w:val="single" w:sz="4" w:space="0" w:color="auto"/>
            </w:tcBorders>
            <w:shd w:val="clear" w:color="auto" w:fill="auto"/>
            <w:noWrap/>
            <w:vAlign w:val="bottom"/>
          </w:tcPr>
          <w:p w:rsidR="004C04F2" w:rsidRPr="00401933" w:rsidRDefault="004C04F2" w:rsidP="00952302">
            <w:pPr>
              <w:jc w:val="both"/>
              <w:rPr>
                <w:rFonts w:cs="Arial"/>
                <w:i/>
                <w:iCs/>
                <w:sz w:val="16"/>
                <w:szCs w:val="16"/>
              </w:rPr>
            </w:pPr>
            <w:r w:rsidRPr="00401933">
              <w:rPr>
                <w:rFonts w:cs="Arial"/>
                <w:i/>
                <w:iCs/>
                <w:sz w:val="16"/>
                <w:szCs w:val="16"/>
              </w:rPr>
              <w:t>Trichostrongylus axei</w:t>
            </w:r>
          </w:p>
        </w:tc>
        <w:tc>
          <w:tcPr>
            <w:tcW w:w="992" w:type="dxa"/>
            <w:tcBorders>
              <w:top w:val="nil"/>
              <w:left w:val="nil"/>
              <w:bottom w:val="single" w:sz="8" w:space="0" w:color="000000"/>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410 (1)</w:t>
            </w:r>
          </w:p>
        </w:tc>
        <w:tc>
          <w:tcPr>
            <w:tcW w:w="851" w:type="dxa"/>
            <w:tcBorders>
              <w:top w:val="nil"/>
              <w:left w:val="nil"/>
              <w:bottom w:val="single" w:sz="8" w:space="0" w:color="000000"/>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1 060 (1)</w:t>
            </w:r>
          </w:p>
        </w:tc>
        <w:tc>
          <w:tcPr>
            <w:tcW w:w="850" w:type="dxa"/>
            <w:tcBorders>
              <w:top w:val="nil"/>
              <w:left w:val="nil"/>
              <w:bottom w:val="single" w:sz="8" w:space="0" w:color="000000"/>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319 (24)</w:t>
            </w:r>
          </w:p>
        </w:tc>
        <w:tc>
          <w:tcPr>
            <w:tcW w:w="851" w:type="dxa"/>
            <w:tcBorders>
              <w:top w:val="nil"/>
              <w:left w:val="nil"/>
              <w:bottom w:val="single" w:sz="8" w:space="0" w:color="000000"/>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nil"/>
              <w:left w:val="nil"/>
              <w:bottom w:val="single" w:sz="8" w:space="0" w:color="000000"/>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8" w:space="0" w:color="000000"/>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708" w:type="dxa"/>
            <w:tcBorders>
              <w:top w:val="nil"/>
              <w:left w:val="nil"/>
              <w:bottom w:val="single" w:sz="8" w:space="0" w:color="000000"/>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8" w:space="0" w:color="000000"/>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r>
      <w:tr w:rsidR="004C04F2" w:rsidRPr="00401933" w:rsidTr="00031D9C">
        <w:trPr>
          <w:trHeight w:val="255"/>
        </w:trPr>
        <w:tc>
          <w:tcPr>
            <w:tcW w:w="1985" w:type="dxa"/>
            <w:tcBorders>
              <w:top w:val="single" w:sz="8" w:space="0" w:color="000000"/>
              <w:left w:val="single" w:sz="4" w:space="0" w:color="auto"/>
              <w:bottom w:val="single" w:sz="4" w:space="0" w:color="auto"/>
              <w:right w:val="single" w:sz="4" w:space="0" w:color="auto"/>
            </w:tcBorders>
            <w:shd w:val="clear" w:color="auto" w:fill="auto"/>
            <w:noWrap/>
            <w:vAlign w:val="bottom"/>
          </w:tcPr>
          <w:p w:rsidR="004C04F2" w:rsidRPr="00401933" w:rsidRDefault="004C04F2" w:rsidP="00952302">
            <w:pPr>
              <w:jc w:val="both"/>
              <w:rPr>
                <w:rFonts w:cs="Arial"/>
                <w:i/>
                <w:iCs/>
                <w:sz w:val="16"/>
                <w:szCs w:val="16"/>
              </w:rPr>
            </w:pPr>
            <w:r w:rsidRPr="00401933">
              <w:rPr>
                <w:rFonts w:cs="Arial"/>
                <w:i/>
                <w:iCs/>
                <w:sz w:val="16"/>
                <w:szCs w:val="16"/>
              </w:rPr>
              <w:t>Trichostrongylus thomasi</w:t>
            </w:r>
          </w:p>
        </w:tc>
        <w:tc>
          <w:tcPr>
            <w:tcW w:w="992" w:type="dxa"/>
            <w:tcBorders>
              <w:top w:val="single" w:sz="8" w:space="0" w:color="000000"/>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8" w:space="0" w:color="000000"/>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3 (1)</w:t>
            </w:r>
          </w:p>
        </w:tc>
        <w:tc>
          <w:tcPr>
            <w:tcW w:w="850" w:type="dxa"/>
            <w:tcBorders>
              <w:top w:val="single" w:sz="8" w:space="0" w:color="000000"/>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41 (3)</w:t>
            </w:r>
          </w:p>
        </w:tc>
        <w:tc>
          <w:tcPr>
            <w:tcW w:w="851" w:type="dxa"/>
            <w:tcBorders>
              <w:top w:val="single" w:sz="8" w:space="0" w:color="000000"/>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single" w:sz="8" w:space="0" w:color="000000"/>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8" w:space="0" w:color="000000"/>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38 (2)</w:t>
            </w:r>
          </w:p>
        </w:tc>
        <w:tc>
          <w:tcPr>
            <w:tcW w:w="708" w:type="dxa"/>
            <w:tcBorders>
              <w:top w:val="single" w:sz="8" w:space="0" w:color="000000"/>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8" w:space="0" w:color="000000"/>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r>
      <w:tr w:rsidR="004C04F2" w:rsidRPr="00401933" w:rsidTr="00031D9C">
        <w:trPr>
          <w:trHeight w:val="255"/>
        </w:trPr>
        <w:tc>
          <w:tcPr>
            <w:tcW w:w="198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04F2" w:rsidRPr="00401933" w:rsidRDefault="004C04F2" w:rsidP="00952302">
            <w:pPr>
              <w:jc w:val="both"/>
              <w:rPr>
                <w:rFonts w:cs="Arial"/>
                <w:i/>
                <w:iCs/>
                <w:sz w:val="16"/>
                <w:szCs w:val="16"/>
              </w:rPr>
            </w:pPr>
            <w:r w:rsidRPr="00401933">
              <w:rPr>
                <w:rFonts w:cs="Arial"/>
                <w:i/>
                <w:iCs/>
                <w:sz w:val="16"/>
                <w:szCs w:val="16"/>
              </w:rPr>
              <w:t>Trichuris</w:t>
            </w:r>
            <w:r w:rsidRPr="00401933">
              <w:rPr>
                <w:rFonts w:cs="Arial"/>
                <w:sz w:val="16"/>
                <w:szCs w:val="16"/>
              </w:rPr>
              <w:t xml:space="preserve"> spp.</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38 (5)</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18 (6)</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25 (5)</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r>
    </w:tbl>
    <w:p w:rsidR="00910230" w:rsidRDefault="00910230"/>
    <w:tbl>
      <w:tblPr>
        <w:tblW w:w="8789" w:type="dxa"/>
        <w:tblInd w:w="108" w:type="dxa"/>
        <w:tblLayout w:type="fixed"/>
        <w:tblLook w:val="0000" w:firstRow="0" w:lastRow="0" w:firstColumn="0" w:lastColumn="0" w:noHBand="0" w:noVBand="0"/>
      </w:tblPr>
      <w:tblGrid>
        <w:gridCol w:w="1985"/>
        <w:gridCol w:w="992"/>
        <w:gridCol w:w="851"/>
        <w:gridCol w:w="850"/>
        <w:gridCol w:w="851"/>
        <w:gridCol w:w="850"/>
        <w:gridCol w:w="851"/>
        <w:gridCol w:w="708"/>
        <w:gridCol w:w="851"/>
      </w:tblGrid>
      <w:tr w:rsidR="004C04F2" w:rsidRPr="00401933" w:rsidTr="00031D9C">
        <w:trPr>
          <w:trHeight w:val="255"/>
        </w:trPr>
        <w:tc>
          <w:tcPr>
            <w:tcW w:w="8789" w:type="dxa"/>
            <w:gridSpan w:val="9"/>
            <w:tcBorders>
              <w:top w:val="single" w:sz="4" w:space="0" w:color="auto"/>
              <w:left w:val="single" w:sz="4" w:space="0" w:color="auto"/>
              <w:bottom w:val="single" w:sz="4" w:space="0" w:color="auto"/>
              <w:right w:val="single" w:sz="4" w:space="0" w:color="auto"/>
            </w:tcBorders>
            <w:shd w:val="clear" w:color="auto" w:fill="C0C0C0"/>
            <w:noWrap/>
            <w:vAlign w:val="bottom"/>
          </w:tcPr>
          <w:p w:rsidR="004C04F2" w:rsidRPr="00401933" w:rsidRDefault="004C04F2" w:rsidP="00952302">
            <w:pPr>
              <w:jc w:val="center"/>
              <w:rPr>
                <w:rFonts w:cs="Arial"/>
                <w:sz w:val="16"/>
                <w:szCs w:val="16"/>
              </w:rPr>
            </w:pPr>
            <w:r w:rsidRPr="00401933">
              <w:rPr>
                <w:rFonts w:cs="Arial"/>
                <w:b/>
                <w:bCs/>
                <w:sz w:val="16"/>
                <w:szCs w:val="16"/>
              </w:rPr>
              <w:lastRenderedPageBreak/>
              <w:t>Four host species infected</w:t>
            </w:r>
          </w:p>
        </w:tc>
      </w:tr>
      <w:tr w:rsidR="004C04F2" w:rsidRPr="00401933" w:rsidTr="00031D9C">
        <w:trPr>
          <w:trHeight w:val="255"/>
        </w:trPr>
        <w:tc>
          <w:tcPr>
            <w:tcW w:w="198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04F2" w:rsidRPr="00401933" w:rsidRDefault="004C04F2" w:rsidP="00952302">
            <w:pPr>
              <w:jc w:val="both"/>
              <w:rPr>
                <w:rFonts w:cs="Arial"/>
                <w:i/>
                <w:iCs/>
                <w:sz w:val="16"/>
                <w:szCs w:val="16"/>
              </w:rPr>
            </w:pPr>
            <w:r w:rsidRPr="00401933">
              <w:rPr>
                <w:rFonts w:cs="Arial"/>
                <w:i/>
                <w:iCs/>
                <w:sz w:val="16"/>
                <w:szCs w:val="16"/>
              </w:rPr>
              <w:t xml:space="preserve">Taenia </w:t>
            </w:r>
            <w:r w:rsidRPr="00401933">
              <w:rPr>
                <w:rFonts w:cs="Arial"/>
                <w:sz w:val="16"/>
                <w:szCs w:val="16"/>
              </w:rPr>
              <w:t>spp. larvae</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3 (4)</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2 (3)</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1 (1)</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2 (11)</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r>
      <w:tr w:rsidR="004C04F2" w:rsidRPr="00401933" w:rsidTr="00031D9C">
        <w:trPr>
          <w:trHeight w:val="255"/>
        </w:trPr>
        <w:tc>
          <w:tcPr>
            <w:tcW w:w="1985" w:type="dxa"/>
            <w:tcBorders>
              <w:top w:val="nil"/>
              <w:left w:val="single" w:sz="4" w:space="0" w:color="auto"/>
              <w:bottom w:val="single" w:sz="4" w:space="0" w:color="auto"/>
              <w:right w:val="single" w:sz="4" w:space="0" w:color="auto"/>
            </w:tcBorders>
            <w:shd w:val="clear" w:color="auto" w:fill="auto"/>
            <w:noWrap/>
            <w:vAlign w:val="bottom"/>
          </w:tcPr>
          <w:p w:rsidR="004C04F2" w:rsidRPr="00401933" w:rsidRDefault="004C04F2" w:rsidP="00952302">
            <w:pPr>
              <w:jc w:val="both"/>
              <w:rPr>
                <w:rFonts w:cs="Arial"/>
                <w:i/>
                <w:iCs/>
                <w:sz w:val="16"/>
                <w:szCs w:val="16"/>
              </w:rPr>
            </w:pPr>
            <w:r w:rsidRPr="00401933">
              <w:rPr>
                <w:rFonts w:cs="Arial"/>
                <w:i/>
                <w:iCs/>
                <w:sz w:val="16"/>
                <w:szCs w:val="16"/>
              </w:rPr>
              <w:t>Impalaia tuberculata</w:t>
            </w:r>
          </w:p>
        </w:tc>
        <w:tc>
          <w:tcPr>
            <w:tcW w:w="992"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13 (6)</w:t>
            </w:r>
          </w:p>
        </w:tc>
        <w:tc>
          <w:tcPr>
            <w:tcW w:w="850"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247 (15)</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50 (1)</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194 (30)</w:t>
            </w:r>
          </w:p>
        </w:tc>
        <w:tc>
          <w:tcPr>
            <w:tcW w:w="708"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r>
      <w:tr w:rsidR="004C04F2" w:rsidRPr="00401933" w:rsidTr="00031D9C">
        <w:trPr>
          <w:trHeight w:val="255"/>
        </w:trPr>
        <w:tc>
          <w:tcPr>
            <w:tcW w:w="8789" w:type="dxa"/>
            <w:gridSpan w:val="9"/>
            <w:tcBorders>
              <w:top w:val="nil"/>
              <w:left w:val="single" w:sz="4" w:space="0" w:color="auto"/>
              <w:bottom w:val="single" w:sz="4" w:space="0" w:color="auto"/>
              <w:right w:val="single" w:sz="4" w:space="0" w:color="auto"/>
            </w:tcBorders>
            <w:shd w:val="clear" w:color="auto" w:fill="C0C0C0"/>
            <w:noWrap/>
            <w:vAlign w:val="bottom"/>
          </w:tcPr>
          <w:p w:rsidR="004C04F2" w:rsidRPr="00401933" w:rsidRDefault="004C04F2" w:rsidP="00952302">
            <w:pPr>
              <w:jc w:val="center"/>
              <w:rPr>
                <w:rFonts w:cs="Arial"/>
                <w:sz w:val="16"/>
                <w:szCs w:val="16"/>
              </w:rPr>
            </w:pPr>
            <w:r w:rsidRPr="00401933">
              <w:rPr>
                <w:rFonts w:cs="Arial"/>
                <w:b/>
                <w:bCs/>
                <w:sz w:val="16"/>
                <w:szCs w:val="16"/>
              </w:rPr>
              <w:t>Five host species infected</w:t>
            </w:r>
          </w:p>
        </w:tc>
      </w:tr>
      <w:tr w:rsidR="004C04F2" w:rsidRPr="00401933" w:rsidTr="00031D9C">
        <w:trPr>
          <w:trHeight w:val="255"/>
        </w:trPr>
        <w:tc>
          <w:tcPr>
            <w:tcW w:w="198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04F2" w:rsidRPr="00401933" w:rsidRDefault="004C04F2" w:rsidP="00952302">
            <w:pPr>
              <w:jc w:val="both"/>
              <w:rPr>
                <w:rFonts w:cs="Arial"/>
                <w:i/>
                <w:iCs/>
                <w:sz w:val="16"/>
                <w:szCs w:val="16"/>
              </w:rPr>
            </w:pPr>
            <w:r w:rsidRPr="00401933">
              <w:rPr>
                <w:rFonts w:cs="Arial"/>
                <w:i/>
                <w:iCs/>
                <w:sz w:val="16"/>
                <w:szCs w:val="16"/>
              </w:rPr>
              <w:t>Calicophoron</w:t>
            </w:r>
            <w:r w:rsidRPr="00401933">
              <w:rPr>
                <w:rFonts w:cs="Arial"/>
                <w:sz w:val="16"/>
                <w:szCs w:val="16"/>
              </w:rPr>
              <w:t xml:space="preserve"> spp.</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258 (8)</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69 (9)</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14 (1)</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306 )28)</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96 (32)</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r>
      <w:tr w:rsidR="004C04F2" w:rsidRPr="00401933" w:rsidTr="00031D9C">
        <w:trPr>
          <w:trHeight w:val="255"/>
        </w:trPr>
        <w:tc>
          <w:tcPr>
            <w:tcW w:w="1985" w:type="dxa"/>
            <w:tcBorders>
              <w:top w:val="nil"/>
              <w:left w:val="single" w:sz="4" w:space="0" w:color="auto"/>
              <w:bottom w:val="single" w:sz="4" w:space="0" w:color="auto"/>
              <w:right w:val="single" w:sz="4" w:space="0" w:color="auto"/>
            </w:tcBorders>
            <w:shd w:val="clear" w:color="auto" w:fill="auto"/>
            <w:noWrap/>
            <w:vAlign w:val="bottom"/>
          </w:tcPr>
          <w:p w:rsidR="004C04F2" w:rsidRPr="00401933" w:rsidRDefault="004C04F2" w:rsidP="00952302">
            <w:pPr>
              <w:jc w:val="both"/>
              <w:rPr>
                <w:rFonts w:cs="Arial"/>
                <w:i/>
                <w:iCs/>
                <w:sz w:val="16"/>
                <w:szCs w:val="16"/>
              </w:rPr>
            </w:pPr>
            <w:r w:rsidRPr="00401933">
              <w:rPr>
                <w:rFonts w:cs="Arial"/>
                <w:i/>
                <w:iCs/>
                <w:sz w:val="16"/>
                <w:szCs w:val="16"/>
              </w:rPr>
              <w:t>Haemonchus vegliai</w:t>
            </w:r>
          </w:p>
        </w:tc>
        <w:tc>
          <w:tcPr>
            <w:tcW w:w="992"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14 (7)</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105 (10)</w:t>
            </w:r>
          </w:p>
        </w:tc>
        <w:tc>
          <w:tcPr>
            <w:tcW w:w="850"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44 (14)</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252 (107)</w:t>
            </w:r>
          </w:p>
        </w:tc>
        <w:tc>
          <w:tcPr>
            <w:tcW w:w="708"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19 (4)</w:t>
            </w:r>
          </w:p>
        </w:tc>
      </w:tr>
      <w:tr w:rsidR="004C04F2" w:rsidRPr="00401933" w:rsidTr="00031D9C">
        <w:trPr>
          <w:trHeight w:val="255"/>
        </w:trPr>
        <w:tc>
          <w:tcPr>
            <w:tcW w:w="1985" w:type="dxa"/>
            <w:tcBorders>
              <w:top w:val="nil"/>
              <w:left w:val="single" w:sz="4" w:space="0" w:color="auto"/>
              <w:bottom w:val="single" w:sz="4" w:space="0" w:color="auto"/>
              <w:right w:val="single" w:sz="4" w:space="0" w:color="auto"/>
            </w:tcBorders>
            <w:shd w:val="clear" w:color="auto" w:fill="auto"/>
            <w:noWrap/>
            <w:vAlign w:val="bottom"/>
          </w:tcPr>
          <w:p w:rsidR="004C04F2" w:rsidRPr="00401933" w:rsidRDefault="004C04F2" w:rsidP="00952302">
            <w:pPr>
              <w:jc w:val="both"/>
              <w:rPr>
                <w:rFonts w:cs="Arial"/>
                <w:i/>
                <w:iCs/>
                <w:sz w:val="16"/>
                <w:szCs w:val="16"/>
              </w:rPr>
            </w:pPr>
            <w:r w:rsidRPr="00401933">
              <w:rPr>
                <w:rFonts w:cs="Arial"/>
                <w:i/>
                <w:iCs/>
                <w:sz w:val="16"/>
                <w:szCs w:val="16"/>
              </w:rPr>
              <w:t>Setaria</w:t>
            </w:r>
            <w:r w:rsidRPr="00401933">
              <w:rPr>
                <w:rFonts w:cs="Arial"/>
                <w:sz w:val="16"/>
                <w:szCs w:val="16"/>
              </w:rPr>
              <w:t xml:space="preserve"> spp.</w:t>
            </w:r>
          </w:p>
        </w:tc>
        <w:tc>
          <w:tcPr>
            <w:tcW w:w="992"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1 (2)</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2 (3)</w:t>
            </w:r>
          </w:p>
        </w:tc>
        <w:tc>
          <w:tcPr>
            <w:tcW w:w="850"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3 (11)</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3 (16)</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1 (3)</w:t>
            </w:r>
          </w:p>
        </w:tc>
        <w:tc>
          <w:tcPr>
            <w:tcW w:w="708"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r>
      <w:tr w:rsidR="004C04F2" w:rsidRPr="00401933" w:rsidTr="00031D9C">
        <w:trPr>
          <w:trHeight w:val="255"/>
        </w:trPr>
        <w:tc>
          <w:tcPr>
            <w:tcW w:w="8789" w:type="dxa"/>
            <w:gridSpan w:val="9"/>
            <w:tcBorders>
              <w:top w:val="nil"/>
              <w:left w:val="single" w:sz="4" w:space="0" w:color="auto"/>
              <w:bottom w:val="single" w:sz="8" w:space="0" w:color="000000"/>
              <w:right w:val="single" w:sz="4" w:space="0" w:color="auto"/>
            </w:tcBorders>
            <w:shd w:val="clear" w:color="auto" w:fill="C0C0C0"/>
            <w:noWrap/>
            <w:vAlign w:val="bottom"/>
          </w:tcPr>
          <w:p w:rsidR="004C04F2" w:rsidRPr="00401933" w:rsidRDefault="004C04F2" w:rsidP="00952302">
            <w:pPr>
              <w:jc w:val="center"/>
              <w:rPr>
                <w:rFonts w:cs="Arial"/>
                <w:sz w:val="16"/>
                <w:szCs w:val="16"/>
              </w:rPr>
            </w:pPr>
            <w:r w:rsidRPr="00401933">
              <w:rPr>
                <w:rFonts w:cs="Arial"/>
                <w:b/>
                <w:bCs/>
                <w:sz w:val="16"/>
                <w:szCs w:val="16"/>
              </w:rPr>
              <w:t>Six host species infected</w:t>
            </w:r>
          </w:p>
        </w:tc>
      </w:tr>
      <w:tr w:rsidR="004C04F2" w:rsidRPr="00401933" w:rsidTr="00031D9C">
        <w:trPr>
          <w:trHeight w:val="255"/>
        </w:trPr>
        <w:tc>
          <w:tcPr>
            <w:tcW w:w="1985" w:type="dxa"/>
            <w:tcBorders>
              <w:top w:val="single" w:sz="8" w:space="0" w:color="000000"/>
              <w:left w:val="single" w:sz="4" w:space="0" w:color="auto"/>
              <w:bottom w:val="single" w:sz="4" w:space="0" w:color="auto"/>
              <w:right w:val="single" w:sz="4" w:space="0" w:color="auto"/>
            </w:tcBorders>
            <w:shd w:val="clear" w:color="auto" w:fill="auto"/>
            <w:noWrap/>
            <w:vAlign w:val="bottom"/>
          </w:tcPr>
          <w:p w:rsidR="004C04F2" w:rsidRPr="00401933" w:rsidRDefault="004C04F2" w:rsidP="00952302">
            <w:pPr>
              <w:jc w:val="both"/>
              <w:rPr>
                <w:rFonts w:cs="Arial"/>
                <w:i/>
                <w:iCs/>
                <w:sz w:val="16"/>
                <w:szCs w:val="16"/>
              </w:rPr>
            </w:pPr>
            <w:r w:rsidRPr="00401933">
              <w:rPr>
                <w:rFonts w:cs="Arial"/>
                <w:i/>
                <w:iCs/>
                <w:sz w:val="16"/>
                <w:szCs w:val="16"/>
              </w:rPr>
              <w:t>Trichostrongylus deflexus</w:t>
            </w:r>
          </w:p>
        </w:tc>
        <w:tc>
          <w:tcPr>
            <w:tcW w:w="992" w:type="dxa"/>
            <w:tcBorders>
              <w:top w:val="single" w:sz="8" w:space="0" w:color="000000"/>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single" w:sz="8" w:space="0" w:color="000000"/>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single" w:sz="8" w:space="0" w:color="000000"/>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2 (1)</w:t>
            </w:r>
          </w:p>
        </w:tc>
        <w:tc>
          <w:tcPr>
            <w:tcW w:w="851" w:type="dxa"/>
            <w:tcBorders>
              <w:top w:val="single" w:sz="8" w:space="0" w:color="000000"/>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368 (2)</w:t>
            </w:r>
          </w:p>
        </w:tc>
        <w:tc>
          <w:tcPr>
            <w:tcW w:w="850" w:type="dxa"/>
            <w:tcBorders>
              <w:top w:val="single" w:sz="8" w:space="0" w:color="000000"/>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74 (6)</w:t>
            </w:r>
          </w:p>
        </w:tc>
        <w:tc>
          <w:tcPr>
            <w:tcW w:w="851" w:type="dxa"/>
            <w:tcBorders>
              <w:top w:val="single" w:sz="8" w:space="0" w:color="000000"/>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631 (45)</w:t>
            </w:r>
          </w:p>
        </w:tc>
        <w:tc>
          <w:tcPr>
            <w:tcW w:w="708" w:type="dxa"/>
            <w:tcBorders>
              <w:top w:val="single" w:sz="8" w:space="0" w:color="000000"/>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740 (1)</w:t>
            </w:r>
          </w:p>
        </w:tc>
        <w:tc>
          <w:tcPr>
            <w:tcW w:w="851" w:type="dxa"/>
            <w:tcBorders>
              <w:top w:val="single" w:sz="8" w:space="0" w:color="000000"/>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36 (1)</w:t>
            </w:r>
          </w:p>
        </w:tc>
      </w:tr>
      <w:tr w:rsidR="004C04F2" w:rsidRPr="00401933" w:rsidTr="00031D9C">
        <w:trPr>
          <w:trHeight w:val="255"/>
        </w:trPr>
        <w:tc>
          <w:tcPr>
            <w:tcW w:w="1985" w:type="dxa"/>
            <w:tcBorders>
              <w:top w:val="nil"/>
              <w:left w:val="single" w:sz="4" w:space="0" w:color="auto"/>
              <w:bottom w:val="single" w:sz="4" w:space="0" w:color="auto"/>
              <w:right w:val="single" w:sz="4" w:space="0" w:color="auto"/>
            </w:tcBorders>
            <w:shd w:val="clear" w:color="auto" w:fill="auto"/>
            <w:noWrap/>
            <w:vAlign w:val="bottom"/>
          </w:tcPr>
          <w:p w:rsidR="004C04F2" w:rsidRPr="00401933" w:rsidRDefault="004C04F2" w:rsidP="00952302">
            <w:pPr>
              <w:jc w:val="both"/>
              <w:rPr>
                <w:rFonts w:cs="Arial"/>
                <w:i/>
                <w:iCs/>
                <w:sz w:val="16"/>
                <w:szCs w:val="16"/>
              </w:rPr>
            </w:pPr>
            <w:r w:rsidRPr="00401933">
              <w:rPr>
                <w:rFonts w:cs="Arial"/>
                <w:i/>
                <w:iCs/>
                <w:sz w:val="16"/>
                <w:szCs w:val="16"/>
              </w:rPr>
              <w:t>Trichostrongylus falculatus</w:t>
            </w:r>
          </w:p>
        </w:tc>
        <w:tc>
          <w:tcPr>
            <w:tcW w:w="992"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1 (1)</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0"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22 (2)</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222 (3)</w:t>
            </w:r>
          </w:p>
        </w:tc>
        <w:tc>
          <w:tcPr>
            <w:tcW w:w="850"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20 (5)</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123 (7)</w:t>
            </w:r>
          </w:p>
        </w:tc>
        <w:tc>
          <w:tcPr>
            <w:tcW w:w="708"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160 (11)</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r>
      <w:tr w:rsidR="004C04F2" w:rsidRPr="00401933" w:rsidTr="00031D9C">
        <w:trPr>
          <w:trHeight w:val="255"/>
        </w:trPr>
        <w:tc>
          <w:tcPr>
            <w:tcW w:w="8789" w:type="dxa"/>
            <w:gridSpan w:val="9"/>
            <w:tcBorders>
              <w:top w:val="nil"/>
              <w:left w:val="single" w:sz="4" w:space="0" w:color="auto"/>
              <w:bottom w:val="single" w:sz="4" w:space="0" w:color="auto"/>
            </w:tcBorders>
            <w:shd w:val="clear" w:color="auto" w:fill="C0C0C0"/>
            <w:noWrap/>
            <w:vAlign w:val="bottom"/>
          </w:tcPr>
          <w:p w:rsidR="004C04F2" w:rsidRPr="00401933" w:rsidRDefault="004C04F2" w:rsidP="00952302">
            <w:pPr>
              <w:jc w:val="center"/>
              <w:rPr>
                <w:rFonts w:cs="Arial"/>
                <w:sz w:val="16"/>
                <w:szCs w:val="16"/>
              </w:rPr>
            </w:pPr>
            <w:r w:rsidRPr="00401933">
              <w:rPr>
                <w:rFonts w:cs="Arial"/>
                <w:b/>
                <w:bCs/>
                <w:sz w:val="16"/>
                <w:szCs w:val="16"/>
              </w:rPr>
              <w:t>Seven host species infected</w:t>
            </w:r>
          </w:p>
        </w:tc>
      </w:tr>
      <w:tr w:rsidR="004C04F2" w:rsidRPr="00401933" w:rsidTr="00031D9C">
        <w:trPr>
          <w:trHeight w:val="255"/>
        </w:trPr>
        <w:tc>
          <w:tcPr>
            <w:tcW w:w="1985" w:type="dxa"/>
            <w:tcBorders>
              <w:top w:val="nil"/>
              <w:left w:val="single" w:sz="4" w:space="0" w:color="auto"/>
              <w:bottom w:val="single" w:sz="4" w:space="0" w:color="auto"/>
              <w:right w:val="single" w:sz="4" w:space="0" w:color="auto"/>
            </w:tcBorders>
            <w:shd w:val="clear" w:color="auto" w:fill="auto"/>
            <w:noWrap/>
            <w:vAlign w:val="bottom"/>
          </w:tcPr>
          <w:p w:rsidR="004C04F2" w:rsidRPr="00401933" w:rsidRDefault="004C04F2" w:rsidP="00952302">
            <w:pPr>
              <w:jc w:val="both"/>
              <w:rPr>
                <w:rFonts w:cs="Arial"/>
                <w:i/>
                <w:iCs/>
                <w:sz w:val="16"/>
                <w:szCs w:val="16"/>
              </w:rPr>
            </w:pPr>
            <w:r w:rsidRPr="00401933">
              <w:rPr>
                <w:rFonts w:cs="Arial"/>
                <w:i/>
                <w:iCs/>
                <w:sz w:val="16"/>
                <w:szCs w:val="16"/>
              </w:rPr>
              <w:t>Cooperia rotundispiculum</w:t>
            </w:r>
          </w:p>
        </w:tc>
        <w:tc>
          <w:tcPr>
            <w:tcW w:w="992"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16 (1)</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842 (25)</w:t>
            </w:r>
          </w:p>
        </w:tc>
        <w:tc>
          <w:tcPr>
            <w:tcW w:w="850"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51 (9)</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795 (4)</w:t>
            </w:r>
          </w:p>
        </w:tc>
        <w:tc>
          <w:tcPr>
            <w:tcW w:w="850"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422 (36)</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664 (13)</w:t>
            </w:r>
          </w:p>
        </w:tc>
        <w:tc>
          <w:tcPr>
            <w:tcW w:w="708"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0</w:t>
            </w:r>
          </w:p>
        </w:tc>
        <w:tc>
          <w:tcPr>
            <w:tcW w:w="851" w:type="dxa"/>
            <w:tcBorders>
              <w:top w:val="nil"/>
              <w:left w:val="nil"/>
              <w:bottom w:val="single" w:sz="4" w:space="0" w:color="auto"/>
              <w:right w:val="single" w:sz="4" w:space="0" w:color="auto"/>
            </w:tcBorders>
            <w:shd w:val="clear" w:color="auto" w:fill="auto"/>
            <w:noWrap/>
            <w:vAlign w:val="center"/>
          </w:tcPr>
          <w:p w:rsidR="004C04F2" w:rsidRPr="00401933" w:rsidRDefault="004C04F2" w:rsidP="00952302">
            <w:pPr>
              <w:jc w:val="center"/>
              <w:rPr>
                <w:rFonts w:cs="Arial"/>
                <w:sz w:val="16"/>
                <w:szCs w:val="16"/>
              </w:rPr>
            </w:pPr>
            <w:r w:rsidRPr="00401933">
              <w:rPr>
                <w:rFonts w:cs="Arial"/>
                <w:sz w:val="16"/>
                <w:szCs w:val="16"/>
              </w:rPr>
              <w:t>1 (1)</w:t>
            </w:r>
          </w:p>
        </w:tc>
      </w:tr>
    </w:tbl>
    <w:p w:rsidR="004C04F2" w:rsidRPr="00401933" w:rsidRDefault="004C04F2" w:rsidP="004C04F2">
      <w:pPr>
        <w:pStyle w:val="PlainText"/>
        <w:spacing w:line="360" w:lineRule="auto"/>
        <w:jc w:val="both"/>
        <w:rPr>
          <w:rFonts w:ascii="Arial" w:hAnsi="Arial" w:cs="Arial"/>
          <w:sz w:val="24"/>
          <w:szCs w:val="24"/>
        </w:rPr>
      </w:pPr>
    </w:p>
    <w:p w:rsidR="004C04F2" w:rsidRDefault="00B50570" w:rsidP="00B50570">
      <w:pPr>
        <w:pStyle w:val="Heading2"/>
      </w:pPr>
      <w:bookmarkStart w:id="18" w:name="_Toc384215398"/>
      <w:bookmarkStart w:id="19" w:name="_Toc388945591"/>
      <w:r>
        <w:t>Seasonal abundance</w:t>
      </w:r>
      <w:bookmarkEnd w:id="18"/>
      <w:bookmarkEnd w:id="19"/>
    </w:p>
    <w:p w:rsidR="004C04F2" w:rsidRPr="001F1A38" w:rsidRDefault="004C04F2" w:rsidP="004C04F2">
      <w:pPr>
        <w:jc w:val="both"/>
        <w:rPr>
          <w:rFonts w:cs="Arial"/>
        </w:rPr>
      </w:pPr>
      <w:r w:rsidRPr="001F1A38">
        <w:rPr>
          <w:rFonts w:cs="Arial"/>
        </w:rPr>
        <w:t xml:space="preserve">Many internal and external parasites display distinct periods of seasonal abundance. It is thus probable that animals of a particular species examined during summer will not only harbour different levels of infection than those examined in winter, but the actual species composition of the parasites may also differ. As in the case of the parasites of domestic stock, the patterns of seasonal abundance are brought about by the parasites employing survival strategies so that their most sensitive stages of development, usually the free-living stages, are protected against regularly occurring unfavourable environmental conditions. Therefore hypobiosis takes place in one or more of the stages of a parasite's life cycle, and life cycles last approximately one year ensuring that favourable climatic conditions for the parasites are encountered at some time in the future Horak, 1978). </w:t>
      </w:r>
    </w:p>
    <w:p w:rsidR="004C04F2" w:rsidRPr="00401933" w:rsidRDefault="004C04F2" w:rsidP="004C04F2">
      <w:pPr>
        <w:jc w:val="both"/>
        <w:rPr>
          <w:rFonts w:cs="Arial"/>
        </w:rPr>
      </w:pPr>
      <w:r w:rsidRPr="001F1A38">
        <w:rPr>
          <w:rFonts w:cs="Arial"/>
        </w:rPr>
        <w:t xml:space="preserve">Seasonal abundance may also be influenced by competition for a limited resource. Thus peak adult burdens of </w:t>
      </w:r>
      <w:r w:rsidRPr="001F1A38">
        <w:rPr>
          <w:rFonts w:cs="Arial"/>
          <w:i/>
          <w:iCs/>
        </w:rPr>
        <w:t>Haemonchus bedfordi</w:t>
      </w:r>
      <w:r w:rsidRPr="001F1A38">
        <w:rPr>
          <w:rFonts w:cs="Arial"/>
        </w:rPr>
        <w:t xml:space="preserve"> and </w:t>
      </w:r>
      <w:r w:rsidRPr="001F1A38">
        <w:rPr>
          <w:rFonts w:cs="Arial"/>
          <w:i/>
          <w:iCs/>
        </w:rPr>
        <w:t>Trichostrongylus thomasi</w:t>
      </w:r>
      <w:r w:rsidRPr="001F1A38">
        <w:rPr>
          <w:rFonts w:cs="Arial"/>
        </w:rPr>
        <w:t xml:space="preserve">, which both occur in the abomasa of blue wildebeest, are staggered. </w:t>
      </w:r>
      <w:r w:rsidRPr="001F1A38">
        <w:rPr>
          <w:rFonts w:cs="Arial"/>
          <w:i/>
          <w:iCs/>
        </w:rPr>
        <w:t>Trichostrongylus thomasi</w:t>
      </w:r>
      <w:r w:rsidRPr="001F1A38">
        <w:rPr>
          <w:rFonts w:cs="Arial"/>
        </w:rPr>
        <w:t xml:space="preserve"> reaches peak abundance one or two months after the larger nematode </w:t>
      </w:r>
      <w:r w:rsidRPr="001F1A38">
        <w:rPr>
          <w:rFonts w:cs="Arial"/>
          <w:i/>
          <w:iCs/>
        </w:rPr>
        <w:t>H. bedfordi</w:t>
      </w:r>
      <w:r w:rsidRPr="001F1A38">
        <w:rPr>
          <w:rFonts w:cs="Arial"/>
        </w:rPr>
        <w:t xml:space="preserve"> has passed its peak. Peak burdens of the tapeworm </w:t>
      </w:r>
      <w:r w:rsidRPr="001F1A38">
        <w:rPr>
          <w:rFonts w:cs="Arial"/>
          <w:i/>
          <w:iCs/>
        </w:rPr>
        <w:t>Moniezia benedeni</w:t>
      </w:r>
      <w:r w:rsidRPr="001F1A38">
        <w:rPr>
          <w:rFonts w:cs="Arial"/>
        </w:rPr>
        <w:t xml:space="preserve">, which is large, have been encountered in the small intestines of blue wildebeest </w:t>
      </w:r>
      <w:r w:rsidRPr="001F1A38">
        <w:rPr>
          <w:rFonts w:cs="Arial"/>
        </w:rPr>
        <w:lastRenderedPageBreak/>
        <w:t xml:space="preserve">calves between the ages of six and eight months, while </w:t>
      </w:r>
      <w:r w:rsidRPr="001F1A38">
        <w:rPr>
          <w:rFonts w:cs="Arial"/>
          <w:i/>
          <w:iCs/>
        </w:rPr>
        <w:t>Avitellina</w:t>
      </w:r>
      <w:r w:rsidRPr="001F1A38">
        <w:rPr>
          <w:rFonts w:cs="Arial"/>
        </w:rPr>
        <w:t xml:space="preserve"> sp., which is a smaller tapeworm, only peaked once the calves had reached ten months of age (Horak, De Vos &amp; Brown, 1983)</w:t>
      </w:r>
      <w:r>
        <w:rPr>
          <w:rFonts w:cs="Arial"/>
        </w:rPr>
        <w:t>.</w:t>
      </w:r>
    </w:p>
    <w:p w:rsidR="004C04F2" w:rsidRPr="00DC0333" w:rsidRDefault="004C04F2" w:rsidP="00DC0333">
      <w:pPr>
        <w:pStyle w:val="Heading2"/>
      </w:pPr>
      <w:bookmarkStart w:id="20" w:name="_Toc384215399"/>
      <w:bookmarkStart w:id="21" w:name="_Toc388945592"/>
      <w:r w:rsidRPr="008B250A">
        <w:t>Stress</w:t>
      </w:r>
      <w:bookmarkEnd w:id="20"/>
      <w:bookmarkEnd w:id="21"/>
    </w:p>
    <w:p w:rsidR="004C04F2" w:rsidRPr="00DE1630" w:rsidRDefault="004C04F2" w:rsidP="00DE1630">
      <w:pPr>
        <w:pStyle w:val="Heading3"/>
        <w:rPr>
          <w:sz w:val="20"/>
          <w:szCs w:val="20"/>
        </w:rPr>
      </w:pPr>
      <w:r w:rsidRPr="00DE1630">
        <w:rPr>
          <w:sz w:val="20"/>
          <w:szCs w:val="20"/>
        </w:rPr>
        <w:t>Winter</w:t>
      </w:r>
    </w:p>
    <w:p w:rsidR="004C04F2" w:rsidRPr="00DE1630" w:rsidRDefault="004C04F2" w:rsidP="00910230">
      <w:pPr>
        <w:ind w:left="567"/>
        <w:jc w:val="both"/>
        <w:rPr>
          <w:b/>
        </w:rPr>
      </w:pPr>
      <w:r w:rsidRPr="00DE1630">
        <w:t xml:space="preserve">Most wild herbivores suffer stress during winter because of the paucity of quality grazing or browse. This type of stress is generally accompanied by increased parasitic burdens. However, even though the burdens are increased, the parasites themselves are simultaneously employing strategies to escape the unfavourable external winter climate (Horak, 1978). Thus, herbivores may harbour large parasite burdens during winter but many of these parasites will be in a state of hypobiosis and thus pose little threat to the health of the host. Many </w:t>
      </w:r>
      <w:r w:rsidRPr="00DE1630">
        <w:rPr>
          <w:i/>
          <w:iCs/>
        </w:rPr>
        <w:t>Haemonchus</w:t>
      </w:r>
      <w:r w:rsidRPr="00DE1630">
        <w:t xml:space="preserve"> spp., </w:t>
      </w:r>
      <w:r w:rsidRPr="00DE1630">
        <w:rPr>
          <w:i/>
          <w:iCs/>
        </w:rPr>
        <w:t>Longistrongylus</w:t>
      </w:r>
      <w:r w:rsidRPr="00DE1630">
        <w:t xml:space="preserve"> spp. and </w:t>
      </w:r>
      <w:r w:rsidRPr="00DE1630">
        <w:rPr>
          <w:i/>
          <w:iCs/>
        </w:rPr>
        <w:t>Cooperia</w:t>
      </w:r>
      <w:r w:rsidRPr="00DE1630">
        <w:t xml:space="preserve"> spp. will be arrested in the fourth larval stage.</w:t>
      </w:r>
    </w:p>
    <w:p w:rsidR="004C04F2" w:rsidRPr="00DE1630" w:rsidRDefault="004C04F2" w:rsidP="00DE1630">
      <w:pPr>
        <w:pStyle w:val="Heading3"/>
        <w:rPr>
          <w:i/>
          <w:sz w:val="20"/>
          <w:szCs w:val="20"/>
        </w:rPr>
      </w:pPr>
      <w:r w:rsidRPr="00DE1630">
        <w:rPr>
          <w:sz w:val="20"/>
          <w:szCs w:val="20"/>
        </w:rPr>
        <w:t>Drought</w:t>
      </w:r>
    </w:p>
    <w:p w:rsidR="004C04F2" w:rsidRPr="00DE1630" w:rsidRDefault="004C04F2" w:rsidP="00910230">
      <w:pPr>
        <w:pStyle w:val="Heading3"/>
        <w:jc w:val="both"/>
        <w:rPr>
          <w:b w:val="0"/>
          <w:sz w:val="20"/>
          <w:szCs w:val="20"/>
        </w:rPr>
      </w:pPr>
      <w:r w:rsidRPr="00DE1630">
        <w:rPr>
          <w:b w:val="0"/>
          <w:sz w:val="20"/>
          <w:szCs w:val="20"/>
        </w:rPr>
        <w:t>The most severe effects of drought on herbivores are generally apparent in spring. By that time the animals have been through a previous spring, summer and autumn with little or poor quality grazing and browse, followed by a winter in which very little feed of any kind was available. Nutritional stress is thus severe and their immune status compromised. At the same time many of the nematodes which have overwintered in the host as larvae in an arrested stage of development develop to adults. Animals may concentrate around green patches or waterholes where contamination levels with parasites become high. If these animals die they are generally cachectic and harbour large burdens of both helminth and arthropod parasites.</w:t>
      </w:r>
    </w:p>
    <w:p w:rsidR="004C04F2" w:rsidRPr="00DE1630" w:rsidRDefault="004C04F2" w:rsidP="00910230">
      <w:pPr>
        <w:pStyle w:val="Heading3"/>
        <w:jc w:val="both"/>
        <w:rPr>
          <w:b w:val="0"/>
          <w:sz w:val="20"/>
          <w:szCs w:val="20"/>
        </w:rPr>
      </w:pPr>
      <w:r w:rsidRPr="00DE1630">
        <w:rPr>
          <w:b w:val="0"/>
          <w:sz w:val="20"/>
          <w:szCs w:val="20"/>
        </w:rPr>
        <w:t>Prolonged drought, lasting two or more years, can have a number of unexpected results. The vegetation and surface soil microhabitat in which the free-living stages of the parasitic nematodes develop and survive, may be destroyed, with a concomitant reduction in free-living parasite levels. This is reflected in reduced parasite loads of host animals. Many of the hosts may have died because of the drought or migrated to a more favourable habitat. This in turn leads to a reduction in contamination by host animals of the original habitat. Animals may thus harbour reduced parasite loads for several years until the microhabitat recovers and host numbers increase again.</w:t>
      </w:r>
    </w:p>
    <w:p w:rsidR="004C04F2" w:rsidRPr="00DE1630" w:rsidRDefault="004C04F2" w:rsidP="00DE1630">
      <w:pPr>
        <w:pStyle w:val="Heading3"/>
        <w:rPr>
          <w:i/>
          <w:sz w:val="20"/>
          <w:szCs w:val="20"/>
        </w:rPr>
      </w:pPr>
      <w:r w:rsidRPr="00DE1630">
        <w:rPr>
          <w:sz w:val="20"/>
          <w:szCs w:val="20"/>
        </w:rPr>
        <w:t>Gender</w:t>
      </w:r>
    </w:p>
    <w:p w:rsidR="004C04F2" w:rsidRPr="00DE1630" w:rsidRDefault="004C04F2" w:rsidP="00910230">
      <w:pPr>
        <w:pStyle w:val="Heading3"/>
        <w:jc w:val="both"/>
        <w:rPr>
          <w:b w:val="0"/>
          <w:sz w:val="20"/>
          <w:szCs w:val="20"/>
        </w:rPr>
      </w:pPr>
      <w:r w:rsidRPr="00DE1630">
        <w:rPr>
          <w:b w:val="0"/>
          <w:sz w:val="20"/>
          <w:szCs w:val="20"/>
        </w:rPr>
        <w:t xml:space="preserve">Periparturient relaxation of resistance in female antelope could be responsible for an increase in the number of helminths in these animals and in the previous year’s yearlings (Horak, 1978; Horak, McIvor &amp; Greeff, 2001). Some helminths, such as </w:t>
      </w:r>
      <w:r w:rsidRPr="00DE1630">
        <w:rPr>
          <w:b w:val="0"/>
          <w:i/>
          <w:sz w:val="20"/>
          <w:szCs w:val="20"/>
        </w:rPr>
        <w:t>Strongyloides</w:t>
      </w:r>
      <w:r w:rsidRPr="00DE1630">
        <w:rPr>
          <w:b w:val="0"/>
          <w:sz w:val="20"/>
          <w:szCs w:val="20"/>
        </w:rPr>
        <w:t xml:space="preserve"> spp., are transmitted through the milk. </w:t>
      </w:r>
    </w:p>
    <w:p w:rsidR="004C04F2" w:rsidRPr="00DE1630" w:rsidRDefault="004C04F2" w:rsidP="00910230">
      <w:pPr>
        <w:pStyle w:val="Heading3"/>
        <w:jc w:val="both"/>
        <w:rPr>
          <w:b w:val="0"/>
          <w:sz w:val="20"/>
          <w:szCs w:val="20"/>
        </w:rPr>
      </w:pPr>
      <w:r w:rsidRPr="00DE1630">
        <w:rPr>
          <w:b w:val="0"/>
          <w:sz w:val="20"/>
          <w:szCs w:val="20"/>
        </w:rPr>
        <w:t xml:space="preserve">During the rutting season male animals continuously defend their territories and can be severely stressed. This is reflected in increased parasite burdens. </w:t>
      </w:r>
    </w:p>
    <w:p w:rsidR="00910230" w:rsidRDefault="00910230">
      <w:pPr>
        <w:spacing w:after="200" w:line="276" w:lineRule="auto"/>
        <w:rPr>
          <w:rFonts w:eastAsia="Times New Roman"/>
          <w:b/>
          <w:lang w:val="en-ZA" w:eastAsia="en-ZA"/>
        </w:rPr>
      </w:pPr>
      <w:r>
        <w:br w:type="page"/>
      </w:r>
    </w:p>
    <w:p w:rsidR="004C04F2" w:rsidRPr="00DE1630" w:rsidRDefault="004C04F2" w:rsidP="00DE1630">
      <w:pPr>
        <w:pStyle w:val="Heading3"/>
        <w:rPr>
          <w:i/>
          <w:sz w:val="20"/>
          <w:szCs w:val="20"/>
        </w:rPr>
      </w:pPr>
      <w:r w:rsidRPr="00DE1630">
        <w:rPr>
          <w:sz w:val="20"/>
          <w:szCs w:val="20"/>
        </w:rPr>
        <w:lastRenderedPageBreak/>
        <w:t>Disease, injury or age</w:t>
      </w:r>
    </w:p>
    <w:p w:rsidR="004C04F2" w:rsidRPr="00DE1630" w:rsidRDefault="004C04F2" w:rsidP="00910230">
      <w:pPr>
        <w:ind w:left="567"/>
        <w:jc w:val="both"/>
        <w:rPr>
          <w:b/>
        </w:rPr>
      </w:pPr>
      <w:r w:rsidRPr="00DE1630">
        <w:t xml:space="preserve">Diseased, injured or aged animals are all stressed animals with compromised immune systems and therefore usually harbour large parasite burdens. In addition, their mobility may be impaired and consequently they contaminate their own immediate environment from which they will then in turn become reinfected. </w:t>
      </w:r>
    </w:p>
    <w:p w:rsidR="004C04F2" w:rsidRPr="00DE1630" w:rsidRDefault="004C04F2" w:rsidP="00DE1630">
      <w:pPr>
        <w:pStyle w:val="Heading3"/>
        <w:rPr>
          <w:i/>
          <w:sz w:val="20"/>
          <w:szCs w:val="20"/>
        </w:rPr>
      </w:pPr>
      <w:r w:rsidRPr="00DE1630">
        <w:rPr>
          <w:sz w:val="20"/>
          <w:szCs w:val="20"/>
        </w:rPr>
        <w:t>General</w:t>
      </w:r>
    </w:p>
    <w:p w:rsidR="004C04F2" w:rsidRPr="00DE1630" w:rsidRDefault="004C04F2" w:rsidP="00910230">
      <w:pPr>
        <w:ind w:left="567"/>
        <w:jc w:val="both"/>
        <w:rPr>
          <w:b/>
        </w:rPr>
      </w:pPr>
      <w:r w:rsidRPr="00DE1630">
        <w:t>Stressed animals will have larger nematode burdens than normal animals and a greater proportion of female nematodes are likely to mature and lay eggs.</w:t>
      </w:r>
    </w:p>
    <w:p w:rsidR="004C04F2" w:rsidRPr="00401933" w:rsidRDefault="004C04F2" w:rsidP="004C04F2">
      <w:pPr>
        <w:pStyle w:val="NoSpacing"/>
      </w:pPr>
    </w:p>
    <w:p w:rsidR="004C04F2" w:rsidRDefault="00BE610A" w:rsidP="00FB7ACD">
      <w:pPr>
        <w:pStyle w:val="Heading1"/>
      </w:pPr>
      <w:bookmarkStart w:id="22" w:name="epidem"/>
      <w:bookmarkStart w:id="23" w:name="_Toc159906375"/>
      <w:bookmarkStart w:id="24" w:name="_Toc388945593"/>
      <w:bookmarkEnd w:id="22"/>
      <w:r w:rsidRPr="00BE610A">
        <w:t>EPIDEMIOLOGY</w:t>
      </w:r>
      <w:bookmarkEnd w:id="23"/>
      <w:bookmarkEnd w:id="24"/>
    </w:p>
    <w:p w:rsidR="004C04F2" w:rsidRPr="00F11C74" w:rsidRDefault="004C04F2" w:rsidP="00F11C74">
      <w:pPr>
        <w:jc w:val="both"/>
        <w:rPr>
          <w:rFonts w:cs="Arial"/>
        </w:rPr>
      </w:pPr>
      <w:r w:rsidRPr="001F1A38">
        <w:rPr>
          <w:rFonts w:cs="Arial"/>
        </w:rPr>
        <w:t>Most wild animal species are distributed according to species in fairly well-defined geographic regions. Within these regions particular species will have preferred habitats. Animal species, geographic distribution and habitat preference will each contribute towards determining the species composition of parasite burdens as well as their numerical magnitude in a given host. Normal, healthy wild animals in large ecosystems frequently harbour nematode burdens exceeding several thousand. Many of these are in an immature stage of development and cause few pathogenic effects and it is generally only when adult nematodes exceed several hundred or, in some cases, several thousand that problems can be expected.</w:t>
      </w:r>
    </w:p>
    <w:p w:rsidR="004C04F2" w:rsidRPr="00DE1630" w:rsidRDefault="004C04F2" w:rsidP="00DE1630">
      <w:pPr>
        <w:pStyle w:val="Heading2"/>
      </w:pPr>
      <w:bookmarkStart w:id="25" w:name="_Toc384215400"/>
      <w:bookmarkStart w:id="26" w:name="_Toc388945594"/>
      <w:r w:rsidRPr="008B250A">
        <w:t>Dispersion of parasites</w:t>
      </w:r>
      <w:bookmarkEnd w:id="25"/>
      <w:bookmarkEnd w:id="26"/>
    </w:p>
    <w:p w:rsidR="004C04F2" w:rsidRPr="00952302" w:rsidRDefault="004C04F2" w:rsidP="00952302">
      <w:pPr>
        <w:jc w:val="both"/>
        <w:rPr>
          <w:rFonts w:cs="Arial"/>
        </w:rPr>
      </w:pPr>
      <w:r w:rsidRPr="001F1A38">
        <w:rPr>
          <w:rFonts w:cs="Arial"/>
        </w:rPr>
        <w:t xml:space="preserve">According to Petney, Van Ark &amp; Spickett (1990) parasites are generally </w:t>
      </w:r>
      <w:r w:rsidR="00352202" w:rsidRPr="001F1A38">
        <w:rPr>
          <w:rFonts w:cs="Arial"/>
        </w:rPr>
        <w:t>over dispersed</w:t>
      </w:r>
      <w:r w:rsidRPr="001F1A38">
        <w:rPr>
          <w:rFonts w:cs="Arial"/>
        </w:rPr>
        <w:t xml:space="preserve"> within host populations. This means that most hosts have only a few parasites but some have many. This implies that a few hosts harbour a high proportion of the total population of a particular parasite within a specific environment.</w:t>
      </w:r>
    </w:p>
    <w:p w:rsidR="004C04F2" w:rsidRPr="00952302" w:rsidRDefault="004C04F2" w:rsidP="004C04F2">
      <w:pPr>
        <w:pStyle w:val="NoSpacing"/>
        <w:rPr>
          <w:b/>
          <w:sz w:val="18"/>
          <w:szCs w:val="18"/>
        </w:rPr>
      </w:pPr>
      <w:r w:rsidRPr="00952302">
        <w:rPr>
          <w:b/>
          <w:sz w:val="18"/>
          <w:szCs w:val="18"/>
        </w:rPr>
        <w:t>Dispersion pattern theory</w:t>
      </w:r>
    </w:p>
    <w:p w:rsidR="004C04F2" w:rsidRPr="00EE7192" w:rsidRDefault="004C04F2" w:rsidP="004C04F2">
      <w:pPr>
        <w:pStyle w:val="NoSpacing"/>
        <w:rPr>
          <w:b/>
        </w:rPr>
      </w:pPr>
    </w:p>
    <w:tbl>
      <w:tblPr>
        <w:tblW w:w="0" w:type="auto"/>
        <w:tblInd w:w="1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33" w:type="dxa"/>
          <w:right w:w="133" w:type="dxa"/>
        </w:tblCellMar>
        <w:tblLook w:val="0000" w:firstRow="0" w:lastRow="0" w:firstColumn="0" w:lastColumn="0" w:noHBand="0" w:noVBand="0"/>
      </w:tblPr>
      <w:tblGrid>
        <w:gridCol w:w="926"/>
        <w:gridCol w:w="819"/>
        <w:gridCol w:w="926"/>
        <w:gridCol w:w="462"/>
        <w:gridCol w:w="926"/>
        <w:gridCol w:w="819"/>
        <w:gridCol w:w="819"/>
        <w:gridCol w:w="462"/>
        <w:gridCol w:w="926"/>
        <w:gridCol w:w="819"/>
        <w:gridCol w:w="1033"/>
      </w:tblGrid>
      <w:tr w:rsidR="004C04F2" w:rsidRPr="00401933" w:rsidTr="00952302">
        <w:trPr>
          <w:cantSplit/>
        </w:trPr>
        <w:tc>
          <w:tcPr>
            <w:tcW w:w="2671" w:type="dxa"/>
            <w:gridSpan w:val="3"/>
            <w:vAlign w:val="center"/>
          </w:tcPr>
          <w:p w:rsidR="004C04F2" w:rsidRPr="000F379E" w:rsidRDefault="004C04F2" w:rsidP="00952302">
            <w:pPr>
              <w:pStyle w:val="NoSpacing"/>
              <w:jc w:val="center"/>
              <w:rPr>
                <w:b/>
              </w:rPr>
            </w:pPr>
            <w:r w:rsidRPr="000F379E">
              <w:rPr>
                <w:b/>
              </w:rPr>
              <w:t>Under-dispersed</w:t>
            </w:r>
          </w:p>
          <w:p w:rsidR="004C04F2" w:rsidRPr="000F379E" w:rsidRDefault="004C04F2" w:rsidP="00952302">
            <w:pPr>
              <w:pStyle w:val="NoSpacing"/>
              <w:jc w:val="center"/>
              <w:rPr>
                <w:b/>
              </w:rPr>
            </w:pPr>
            <w:r w:rsidRPr="000F379E">
              <w:rPr>
                <w:b/>
              </w:rPr>
              <w:t>s²/x&lt;1</w:t>
            </w:r>
          </w:p>
        </w:tc>
        <w:tc>
          <w:tcPr>
            <w:tcW w:w="462" w:type="dxa"/>
            <w:vMerge w:val="restart"/>
            <w:vAlign w:val="center"/>
          </w:tcPr>
          <w:p w:rsidR="004C04F2" w:rsidRPr="000F379E" w:rsidRDefault="004C04F2" w:rsidP="00952302">
            <w:pPr>
              <w:pStyle w:val="NoSpacing"/>
              <w:jc w:val="center"/>
              <w:rPr>
                <w:b/>
              </w:rPr>
            </w:pPr>
          </w:p>
          <w:p w:rsidR="004C04F2" w:rsidRPr="000F379E" w:rsidRDefault="004C04F2" w:rsidP="00952302">
            <w:pPr>
              <w:pStyle w:val="NoSpacing"/>
              <w:jc w:val="center"/>
              <w:rPr>
                <w:b/>
              </w:rPr>
            </w:pPr>
          </w:p>
        </w:tc>
        <w:tc>
          <w:tcPr>
            <w:tcW w:w="2564" w:type="dxa"/>
            <w:gridSpan w:val="3"/>
            <w:vAlign w:val="center"/>
          </w:tcPr>
          <w:p w:rsidR="004C04F2" w:rsidRPr="000F379E" w:rsidRDefault="004C04F2" w:rsidP="00952302">
            <w:pPr>
              <w:pStyle w:val="NoSpacing"/>
              <w:jc w:val="center"/>
              <w:rPr>
                <w:b/>
              </w:rPr>
            </w:pPr>
            <w:r w:rsidRPr="000F379E">
              <w:rPr>
                <w:b/>
              </w:rPr>
              <w:t>Random</w:t>
            </w:r>
          </w:p>
          <w:p w:rsidR="004C04F2" w:rsidRPr="000F379E" w:rsidRDefault="004C04F2" w:rsidP="00952302">
            <w:pPr>
              <w:pStyle w:val="NoSpacing"/>
              <w:jc w:val="center"/>
              <w:rPr>
                <w:b/>
              </w:rPr>
            </w:pPr>
            <w:r w:rsidRPr="000F379E">
              <w:rPr>
                <w:b/>
              </w:rPr>
              <w:t>s²/x=1</w:t>
            </w:r>
          </w:p>
        </w:tc>
        <w:tc>
          <w:tcPr>
            <w:tcW w:w="462" w:type="dxa"/>
            <w:vMerge w:val="restart"/>
            <w:vAlign w:val="center"/>
          </w:tcPr>
          <w:p w:rsidR="004C04F2" w:rsidRPr="000F379E" w:rsidRDefault="004C04F2" w:rsidP="00952302">
            <w:pPr>
              <w:pStyle w:val="NoSpacing"/>
              <w:jc w:val="center"/>
              <w:rPr>
                <w:b/>
              </w:rPr>
            </w:pPr>
          </w:p>
          <w:p w:rsidR="004C04F2" w:rsidRPr="000F379E" w:rsidRDefault="004C04F2" w:rsidP="00952302">
            <w:pPr>
              <w:pStyle w:val="NoSpacing"/>
              <w:jc w:val="center"/>
              <w:rPr>
                <w:b/>
              </w:rPr>
            </w:pPr>
          </w:p>
        </w:tc>
        <w:tc>
          <w:tcPr>
            <w:tcW w:w="2778" w:type="dxa"/>
            <w:gridSpan w:val="3"/>
            <w:vAlign w:val="center"/>
          </w:tcPr>
          <w:p w:rsidR="004C04F2" w:rsidRPr="000F379E" w:rsidRDefault="004C04F2" w:rsidP="00952302">
            <w:pPr>
              <w:pStyle w:val="NoSpacing"/>
              <w:jc w:val="center"/>
              <w:rPr>
                <w:b/>
              </w:rPr>
            </w:pPr>
            <w:r w:rsidRPr="000F379E">
              <w:rPr>
                <w:b/>
              </w:rPr>
              <w:t>Over-dispersed</w:t>
            </w:r>
          </w:p>
          <w:p w:rsidR="004C04F2" w:rsidRPr="000F379E" w:rsidRDefault="004C04F2" w:rsidP="00952302">
            <w:pPr>
              <w:pStyle w:val="NoSpacing"/>
              <w:jc w:val="center"/>
              <w:rPr>
                <w:b/>
              </w:rPr>
            </w:pPr>
            <w:r w:rsidRPr="000F379E">
              <w:rPr>
                <w:b/>
              </w:rPr>
              <w:t>s²/x&gt;1</w:t>
            </w:r>
          </w:p>
        </w:tc>
      </w:tr>
      <w:tr w:rsidR="004C04F2" w:rsidRPr="00401933" w:rsidTr="00952302">
        <w:trPr>
          <w:cantSplit/>
        </w:trPr>
        <w:tc>
          <w:tcPr>
            <w:tcW w:w="926" w:type="dxa"/>
            <w:vAlign w:val="center"/>
          </w:tcPr>
          <w:p w:rsidR="004C04F2" w:rsidRPr="000F379E" w:rsidRDefault="004C04F2" w:rsidP="00952302">
            <w:pPr>
              <w:pStyle w:val="NoSpacing"/>
              <w:jc w:val="center"/>
              <w:rPr>
                <w:rFonts w:cs="Arial"/>
              </w:rPr>
            </w:pPr>
            <w:r w:rsidRPr="000F379E">
              <w:rPr>
                <w:rFonts w:cs="Arial"/>
              </w:rPr>
              <w:t>xx</w:t>
            </w:r>
          </w:p>
        </w:tc>
        <w:tc>
          <w:tcPr>
            <w:tcW w:w="819" w:type="dxa"/>
            <w:vAlign w:val="center"/>
          </w:tcPr>
          <w:p w:rsidR="004C04F2" w:rsidRPr="000F379E" w:rsidRDefault="004C04F2" w:rsidP="00952302">
            <w:pPr>
              <w:pStyle w:val="NoSpacing"/>
              <w:jc w:val="center"/>
              <w:rPr>
                <w:rFonts w:cs="Arial"/>
              </w:rPr>
            </w:pPr>
            <w:r w:rsidRPr="000F379E">
              <w:rPr>
                <w:rFonts w:cs="Arial"/>
              </w:rPr>
              <w:t>xx</w:t>
            </w:r>
          </w:p>
        </w:tc>
        <w:tc>
          <w:tcPr>
            <w:tcW w:w="926" w:type="dxa"/>
            <w:vAlign w:val="center"/>
          </w:tcPr>
          <w:p w:rsidR="004C04F2" w:rsidRPr="000F379E" w:rsidRDefault="004C04F2" w:rsidP="00952302">
            <w:pPr>
              <w:pStyle w:val="NoSpacing"/>
              <w:jc w:val="center"/>
              <w:rPr>
                <w:rFonts w:cs="Arial"/>
              </w:rPr>
            </w:pPr>
            <w:r w:rsidRPr="000F379E">
              <w:rPr>
                <w:rFonts w:cs="Arial"/>
              </w:rPr>
              <w:t>xxx</w:t>
            </w:r>
          </w:p>
        </w:tc>
        <w:tc>
          <w:tcPr>
            <w:tcW w:w="462" w:type="dxa"/>
            <w:vMerge/>
            <w:vAlign w:val="center"/>
          </w:tcPr>
          <w:p w:rsidR="004C04F2" w:rsidRPr="000F379E" w:rsidRDefault="004C04F2" w:rsidP="00952302">
            <w:pPr>
              <w:pStyle w:val="NoSpacing"/>
              <w:jc w:val="center"/>
              <w:rPr>
                <w:rFonts w:cs="Arial"/>
              </w:rPr>
            </w:pPr>
          </w:p>
        </w:tc>
        <w:tc>
          <w:tcPr>
            <w:tcW w:w="926" w:type="dxa"/>
            <w:vAlign w:val="center"/>
          </w:tcPr>
          <w:p w:rsidR="004C04F2" w:rsidRPr="000F379E" w:rsidRDefault="004C04F2" w:rsidP="00952302">
            <w:pPr>
              <w:pStyle w:val="NoSpacing"/>
              <w:jc w:val="center"/>
              <w:rPr>
                <w:rFonts w:cs="Arial"/>
              </w:rPr>
            </w:pPr>
            <w:r w:rsidRPr="000F379E">
              <w:rPr>
                <w:rFonts w:cs="Arial"/>
              </w:rPr>
              <w:t>xxxx</w:t>
            </w:r>
          </w:p>
        </w:tc>
        <w:tc>
          <w:tcPr>
            <w:tcW w:w="819" w:type="dxa"/>
            <w:vAlign w:val="center"/>
          </w:tcPr>
          <w:p w:rsidR="004C04F2" w:rsidRPr="000F379E" w:rsidRDefault="004C04F2" w:rsidP="00952302">
            <w:pPr>
              <w:pStyle w:val="NoSpacing"/>
              <w:jc w:val="center"/>
              <w:rPr>
                <w:rFonts w:cs="Arial"/>
              </w:rPr>
            </w:pPr>
            <w:r w:rsidRPr="000F379E">
              <w:rPr>
                <w:rFonts w:cs="Arial"/>
              </w:rPr>
              <w:t>xx</w:t>
            </w:r>
          </w:p>
        </w:tc>
        <w:tc>
          <w:tcPr>
            <w:tcW w:w="819" w:type="dxa"/>
            <w:vAlign w:val="center"/>
          </w:tcPr>
          <w:p w:rsidR="004C04F2" w:rsidRPr="000F379E" w:rsidRDefault="004C04F2" w:rsidP="00952302">
            <w:pPr>
              <w:pStyle w:val="NoSpacing"/>
              <w:jc w:val="center"/>
              <w:rPr>
                <w:rFonts w:cs="Arial"/>
              </w:rPr>
            </w:pPr>
            <w:r w:rsidRPr="000F379E">
              <w:rPr>
                <w:rFonts w:cs="Arial"/>
              </w:rPr>
              <w:t>x</w:t>
            </w:r>
          </w:p>
        </w:tc>
        <w:tc>
          <w:tcPr>
            <w:tcW w:w="462" w:type="dxa"/>
            <w:vMerge/>
            <w:vAlign w:val="center"/>
          </w:tcPr>
          <w:p w:rsidR="004C04F2" w:rsidRPr="000F379E" w:rsidRDefault="004C04F2" w:rsidP="00952302">
            <w:pPr>
              <w:pStyle w:val="NoSpacing"/>
              <w:jc w:val="center"/>
              <w:rPr>
                <w:rFonts w:cs="Arial"/>
              </w:rPr>
            </w:pPr>
          </w:p>
        </w:tc>
        <w:tc>
          <w:tcPr>
            <w:tcW w:w="926" w:type="dxa"/>
            <w:vAlign w:val="center"/>
          </w:tcPr>
          <w:p w:rsidR="004C04F2" w:rsidRPr="000F379E" w:rsidRDefault="004C04F2" w:rsidP="00952302">
            <w:pPr>
              <w:pStyle w:val="NoSpacing"/>
              <w:jc w:val="center"/>
              <w:rPr>
                <w:rFonts w:cs="Arial"/>
              </w:rPr>
            </w:pPr>
            <w:r w:rsidRPr="000F379E">
              <w:rPr>
                <w:rFonts w:cs="Arial"/>
              </w:rPr>
              <w:t>xxxxx</w:t>
            </w:r>
          </w:p>
          <w:p w:rsidR="004C04F2" w:rsidRPr="000F379E" w:rsidRDefault="004C04F2" w:rsidP="00952302">
            <w:pPr>
              <w:pStyle w:val="NoSpacing"/>
              <w:jc w:val="center"/>
              <w:rPr>
                <w:rFonts w:cs="Arial"/>
              </w:rPr>
            </w:pPr>
            <w:r w:rsidRPr="000F379E">
              <w:rPr>
                <w:rFonts w:cs="Arial"/>
              </w:rPr>
              <w:t>xxxxx</w:t>
            </w:r>
          </w:p>
        </w:tc>
        <w:tc>
          <w:tcPr>
            <w:tcW w:w="819" w:type="dxa"/>
            <w:vAlign w:val="center"/>
          </w:tcPr>
          <w:p w:rsidR="004C04F2" w:rsidRPr="000F379E" w:rsidRDefault="004C04F2" w:rsidP="00952302">
            <w:pPr>
              <w:pStyle w:val="NoSpacing"/>
              <w:jc w:val="center"/>
              <w:rPr>
                <w:rFonts w:cs="Arial"/>
              </w:rPr>
            </w:pPr>
          </w:p>
          <w:p w:rsidR="004C04F2" w:rsidRPr="000F379E" w:rsidRDefault="004C04F2" w:rsidP="00952302">
            <w:pPr>
              <w:pStyle w:val="NoSpacing"/>
              <w:jc w:val="center"/>
              <w:rPr>
                <w:rFonts w:cs="Arial"/>
              </w:rPr>
            </w:pPr>
          </w:p>
        </w:tc>
        <w:tc>
          <w:tcPr>
            <w:tcW w:w="1033" w:type="dxa"/>
            <w:vAlign w:val="center"/>
          </w:tcPr>
          <w:p w:rsidR="004C04F2" w:rsidRPr="000F379E" w:rsidRDefault="004C04F2" w:rsidP="00952302">
            <w:pPr>
              <w:pStyle w:val="NoSpacing"/>
              <w:jc w:val="center"/>
              <w:rPr>
                <w:rFonts w:cs="Arial"/>
              </w:rPr>
            </w:pPr>
          </w:p>
          <w:p w:rsidR="004C04F2" w:rsidRPr="000F379E" w:rsidRDefault="004C04F2" w:rsidP="00952302">
            <w:pPr>
              <w:pStyle w:val="NoSpacing"/>
              <w:jc w:val="center"/>
              <w:rPr>
                <w:rFonts w:cs="Arial"/>
              </w:rPr>
            </w:pPr>
          </w:p>
        </w:tc>
      </w:tr>
      <w:tr w:rsidR="004C04F2" w:rsidRPr="00401933" w:rsidTr="00952302">
        <w:trPr>
          <w:cantSplit/>
        </w:trPr>
        <w:tc>
          <w:tcPr>
            <w:tcW w:w="926" w:type="dxa"/>
            <w:vAlign w:val="center"/>
          </w:tcPr>
          <w:p w:rsidR="004C04F2" w:rsidRPr="000F379E" w:rsidRDefault="004C04F2" w:rsidP="00952302">
            <w:pPr>
              <w:pStyle w:val="NoSpacing"/>
              <w:jc w:val="center"/>
              <w:rPr>
                <w:rFonts w:cs="Arial"/>
              </w:rPr>
            </w:pPr>
            <w:r w:rsidRPr="000F379E">
              <w:rPr>
                <w:rFonts w:cs="Arial"/>
              </w:rPr>
              <w:t>xx</w:t>
            </w:r>
          </w:p>
        </w:tc>
        <w:tc>
          <w:tcPr>
            <w:tcW w:w="819" w:type="dxa"/>
            <w:vAlign w:val="center"/>
          </w:tcPr>
          <w:p w:rsidR="004C04F2" w:rsidRPr="000F379E" w:rsidRDefault="004C04F2" w:rsidP="00952302">
            <w:pPr>
              <w:pStyle w:val="NoSpacing"/>
              <w:jc w:val="center"/>
              <w:rPr>
                <w:rFonts w:cs="Arial"/>
              </w:rPr>
            </w:pPr>
            <w:r w:rsidRPr="000F379E">
              <w:rPr>
                <w:rFonts w:cs="Arial"/>
              </w:rPr>
              <w:t>xx</w:t>
            </w:r>
          </w:p>
        </w:tc>
        <w:tc>
          <w:tcPr>
            <w:tcW w:w="926" w:type="dxa"/>
            <w:vAlign w:val="center"/>
          </w:tcPr>
          <w:p w:rsidR="004C04F2" w:rsidRPr="000F379E" w:rsidRDefault="004C04F2" w:rsidP="00952302">
            <w:pPr>
              <w:pStyle w:val="NoSpacing"/>
              <w:jc w:val="center"/>
              <w:rPr>
                <w:rFonts w:cs="Arial"/>
              </w:rPr>
            </w:pPr>
            <w:r w:rsidRPr="000F379E">
              <w:rPr>
                <w:rFonts w:cs="Arial"/>
              </w:rPr>
              <w:t>xx</w:t>
            </w:r>
          </w:p>
        </w:tc>
        <w:tc>
          <w:tcPr>
            <w:tcW w:w="462" w:type="dxa"/>
            <w:vMerge/>
            <w:vAlign w:val="center"/>
          </w:tcPr>
          <w:p w:rsidR="004C04F2" w:rsidRPr="000F379E" w:rsidRDefault="004C04F2" w:rsidP="00952302">
            <w:pPr>
              <w:pStyle w:val="NoSpacing"/>
              <w:jc w:val="center"/>
              <w:rPr>
                <w:rFonts w:cs="Arial"/>
              </w:rPr>
            </w:pPr>
          </w:p>
        </w:tc>
        <w:tc>
          <w:tcPr>
            <w:tcW w:w="926" w:type="dxa"/>
            <w:vAlign w:val="center"/>
          </w:tcPr>
          <w:p w:rsidR="004C04F2" w:rsidRPr="000F379E" w:rsidRDefault="004C04F2" w:rsidP="00952302">
            <w:pPr>
              <w:pStyle w:val="NoSpacing"/>
              <w:jc w:val="center"/>
              <w:rPr>
                <w:rFonts w:cs="Arial"/>
              </w:rPr>
            </w:pPr>
          </w:p>
          <w:p w:rsidR="004C04F2" w:rsidRPr="000F379E" w:rsidRDefault="004C04F2" w:rsidP="00952302">
            <w:pPr>
              <w:pStyle w:val="NoSpacing"/>
              <w:jc w:val="center"/>
              <w:rPr>
                <w:rFonts w:cs="Arial"/>
              </w:rPr>
            </w:pPr>
          </w:p>
        </w:tc>
        <w:tc>
          <w:tcPr>
            <w:tcW w:w="819" w:type="dxa"/>
            <w:vAlign w:val="center"/>
          </w:tcPr>
          <w:p w:rsidR="004C04F2" w:rsidRPr="000F379E" w:rsidRDefault="004C04F2" w:rsidP="00952302">
            <w:pPr>
              <w:pStyle w:val="NoSpacing"/>
              <w:jc w:val="center"/>
              <w:rPr>
                <w:rFonts w:cs="Arial"/>
              </w:rPr>
            </w:pPr>
            <w:r w:rsidRPr="000F379E">
              <w:rPr>
                <w:rFonts w:cs="Arial"/>
              </w:rPr>
              <w:t>xxx</w:t>
            </w:r>
          </w:p>
        </w:tc>
        <w:tc>
          <w:tcPr>
            <w:tcW w:w="819" w:type="dxa"/>
            <w:vAlign w:val="center"/>
          </w:tcPr>
          <w:p w:rsidR="004C04F2" w:rsidRPr="000F379E" w:rsidRDefault="004C04F2" w:rsidP="00952302">
            <w:pPr>
              <w:pStyle w:val="NoSpacing"/>
              <w:jc w:val="center"/>
              <w:rPr>
                <w:rFonts w:cs="Arial"/>
              </w:rPr>
            </w:pPr>
            <w:r w:rsidRPr="000F379E">
              <w:rPr>
                <w:rFonts w:cs="Arial"/>
              </w:rPr>
              <w:t>x</w:t>
            </w:r>
          </w:p>
        </w:tc>
        <w:tc>
          <w:tcPr>
            <w:tcW w:w="462" w:type="dxa"/>
            <w:vMerge/>
            <w:vAlign w:val="center"/>
          </w:tcPr>
          <w:p w:rsidR="004C04F2" w:rsidRPr="000F379E" w:rsidRDefault="004C04F2" w:rsidP="00952302">
            <w:pPr>
              <w:pStyle w:val="NoSpacing"/>
              <w:jc w:val="center"/>
              <w:rPr>
                <w:rFonts w:cs="Arial"/>
              </w:rPr>
            </w:pPr>
          </w:p>
        </w:tc>
        <w:tc>
          <w:tcPr>
            <w:tcW w:w="926" w:type="dxa"/>
            <w:vAlign w:val="center"/>
          </w:tcPr>
          <w:p w:rsidR="004C04F2" w:rsidRPr="000F379E" w:rsidRDefault="004C04F2" w:rsidP="00952302">
            <w:pPr>
              <w:pStyle w:val="NoSpacing"/>
              <w:jc w:val="center"/>
              <w:rPr>
                <w:rFonts w:cs="Arial"/>
              </w:rPr>
            </w:pPr>
            <w:r w:rsidRPr="000F379E">
              <w:rPr>
                <w:rFonts w:cs="Arial"/>
              </w:rPr>
              <w:t>x</w:t>
            </w:r>
          </w:p>
        </w:tc>
        <w:tc>
          <w:tcPr>
            <w:tcW w:w="819" w:type="dxa"/>
            <w:vAlign w:val="center"/>
          </w:tcPr>
          <w:p w:rsidR="004C04F2" w:rsidRPr="000F379E" w:rsidRDefault="004C04F2" w:rsidP="00952302">
            <w:pPr>
              <w:pStyle w:val="NoSpacing"/>
              <w:jc w:val="center"/>
              <w:rPr>
                <w:rFonts w:cs="Arial"/>
              </w:rPr>
            </w:pPr>
          </w:p>
          <w:p w:rsidR="004C04F2" w:rsidRPr="000F379E" w:rsidRDefault="004C04F2" w:rsidP="00952302">
            <w:pPr>
              <w:pStyle w:val="NoSpacing"/>
              <w:jc w:val="center"/>
              <w:rPr>
                <w:rFonts w:cs="Arial"/>
              </w:rPr>
            </w:pPr>
          </w:p>
        </w:tc>
        <w:tc>
          <w:tcPr>
            <w:tcW w:w="1033" w:type="dxa"/>
            <w:vAlign w:val="center"/>
          </w:tcPr>
          <w:p w:rsidR="004C04F2" w:rsidRPr="000F379E" w:rsidRDefault="004C04F2" w:rsidP="00952302">
            <w:pPr>
              <w:pStyle w:val="NoSpacing"/>
              <w:jc w:val="center"/>
              <w:rPr>
                <w:rFonts w:cs="Arial"/>
              </w:rPr>
            </w:pPr>
          </w:p>
          <w:p w:rsidR="004C04F2" w:rsidRPr="000F379E" w:rsidRDefault="004C04F2" w:rsidP="00952302">
            <w:pPr>
              <w:pStyle w:val="NoSpacing"/>
              <w:jc w:val="center"/>
              <w:rPr>
                <w:rFonts w:cs="Arial"/>
              </w:rPr>
            </w:pPr>
          </w:p>
        </w:tc>
      </w:tr>
      <w:tr w:rsidR="004C04F2" w:rsidRPr="00401933" w:rsidTr="00952302">
        <w:trPr>
          <w:cantSplit/>
        </w:trPr>
        <w:tc>
          <w:tcPr>
            <w:tcW w:w="926" w:type="dxa"/>
            <w:vAlign w:val="center"/>
          </w:tcPr>
          <w:p w:rsidR="004C04F2" w:rsidRPr="000F379E" w:rsidRDefault="004C04F2" w:rsidP="00952302">
            <w:pPr>
              <w:pStyle w:val="NoSpacing"/>
              <w:jc w:val="center"/>
              <w:rPr>
                <w:rFonts w:cs="Arial"/>
              </w:rPr>
            </w:pPr>
            <w:r w:rsidRPr="000F379E">
              <w:rPr>
                <w:rFonts w:cs="Arial"/>
              </w:rPr>
              <w:t>xx</w:t>
            </w:r>
          </w:p>
        </w:tc>
        <w:tc>
          <w:tcPr>
            <w:tcW w:w="819" w:type="dxa"/>
            <w:vAlign w:val="center"/>
          </w:tcPr>
          <w:p w:rsidR="004C04F2" w:rsidRPr="000F379E" w:rsidRDefault="004C04F2" w:rsidP="00952302">
            <w:pPr>
              <w:pStyle w:val="NoSpacing"/>
              <w:jc w:val="center"/>
              <w:rPr>
                <w:rFonts w:cs="Arial"/>
              </w:rPr>
            </w:pPr>
            <w:r w:rsidRPr="000F379E">
              <w:rPr>
                <w:rFonts w:cs="Arial"/>
              </w:rPr>
              <w:t>xx</w:t>
            </w:r>
          </w:p>
        </w:tc>
        <w:tc>
          <w:tcPr>
            <w:tcW w:w="926" w:type="dxa"/>
            <w:vAlign w:val="center"/>
          </w:tcPr>
          <w:p w:rsidR="004C04F2" w:rsidRPr="000F379E" w:rsidRDefault="004C04F2" w:rsidP="00952302">
            <w:pPr>
              <w:pStyle w:val="NoSpacing"/>
              <w:jc w:val="center"/>
              <w:rPr>
                <w:rFonts w:cs="Arial"/>
              </w:rPr>
            </w:pPr>
            <w:r w:rsidRPr="000F379E">
              <w:rPr>
                <w:rFonts w:cs="Arial"/>
              </w:rPr>
              <w:t>xx</w:t>
            </w:r>
          </w:p>
        </w:tc>
        <w:tc>
          <w:tcPr>
            <w:tcW w:w="462" w:type="dxa"/>
            <w:vMerge/>
            <w:vAlign w:val="center"/>
          </w:tcPr>
          <w:p w:rsidR="004C04F2" w:rsidRPr="000F379E" w:rsidRDefault="004C04F2" w:rsidP="00952302">
            <w:pPr>
              <w:pStyle w:val="NoSpacing"/>
              <w:jc w:val="center"/>
              <w:rPr>
                <w:rFonts w:cs="Arial"/>
              </w:rPr>
            </w:pPr>
          </w:p>
        </w:tc>
        <w:tc>
          <w:tcPr>
            <w:tcW w:w="926" w:type="dxa"/>
            <w:vAlign w:val="center"/>
          </w:tcPr>
          <w:p w:rsidR="004C04F2" w:rsidRPr="000F379E" w:rsidRDefault="004C04F2" w:rsidP="00952302">
            <w:pPr>
              <w:pStyle w:val="NoSpacing"/>
              <w:jc w:val="center"/>
              <w:rPr>
                <w:rFonts w:cs="Arial"/>
              </w:rPr>
            </w:pPr>
            <w:r w:rsidRPr="000F379E">
              <w:rPr>
                <w:rFonts w:cs="Arial"/>
              </w:rPr>
              <w:t>xx</w:t>
            </w:r>
          </w:p>
        </w:tc>
        <w:tc>
          <w:tcPr>
            <w:tcW w:w="819" w:type="dxa"/>
            <w:vAlign w:val="center"/>
          </w:tcPr>
          <w:p w:rsidR="004C04F2" w:rsidRPr="000F379E" w:rsidRDefault="004C04F2" w:rsidP="00952302">
            <w:pPr>
              <w:pStyle w:val="NoSpacing"/>
              <w:jc w:val="center"/>
              <w:rPr>
                <w:rFonts w:cs="Arial"/>
              </w:rPr>
            </w:pPr>
            <w:r w:rsidRPr="000F379E">
              <w:rPr>
                <w:rFonts w:cs="Arial"/>
              </w:rPr>
              <w:t>xxx</w:t>
            </w:r>
          </w:p>
        </w:tc>
        <w:tc>
          <w:tcPr>
            <w:tcW w:w="819" w:type="dxa"/>
            <w:vAlign w:val="center"/>
          </w:tcPr>
          <w:p w:rsidR="004C04F2" w:rsidRPr="000F379E" w:rsidRDefault="004C04F2" w:rsidP="00952302">
            <w:pPr>
              <w:pStyle w:val="NoSpacing"/>
              <w:jc w:val="center"/>
              <w:rPr>
                <w:rFonts w:cs="Arial"/>
              </w:rPr>
            </w:pPr>
            <w:r w:rsidRPr="000F379E">
              <w:rPr>
                <w:rFonts w:cs="Arial"/>
              </w:rPr>
              <w:t>xx</w:t>
            </w:r>
          </w:p>
        </w:tc>
        <w:tc>
          <w:tcPr>
            <w:tcW w:w="462" w:type="dxa"/>
            <w:vMerge/>
            <w:vAlign w:val="center"/>
          </w:tcPr>
          <w:p w:rsidR="004C04F2" w:rsidRPr="000F379E" w:rsidRDefault="004C04F2" w:rsidP="00952302">
            <w:pPr>
              <w:pStyle w:val="NoSpacing"/>
              <w:jc w:val="center"/>
              <w:rPr>
                <w:rFonts w:cs="Arial"/>
              </w:rPr>
            </w:pPr>
          </w:p>
        </w:tc>
        <w:tc>
          <w:tcPr>
            <w:tcW w:w="926" w:type="dxa"/>
            <w:vAlign w:val="center"/>
          </w:tcPr>
          <w:p w:rsidR="004C04F2" w:rsidRPr="000F379E" w:rsidRDefault="004C04F2" w:rsidP="00952302">
            <w:pPr>
              <w:pStyle w:val="NoSpacing"/>
              <w:jc w:val="center"/>
              <w:rPr>
                <w:rFonts w:cs="Arial"/>
              </w:rPr>
            </w:pPr>
          </w:p>
          <w:p w:rsidR="004C04F2" w:rsidRPr="000F379E" w:rsidRDefault="004C04F2" w:rsidP="00952302">
            <w:pPr>
              <w:pStyle w:val="NoSpacing"/>
              <w:jc w:val="center"/>
              <w:rPr>
                <w:rFonts w:cs="Arial"/>
              </w:rPr>
            </w:pPr>
          </w:p>
        </w:tc>
        <w:tc>
          <w:tcPr>
            <w:tcW w:w="819" w:type="dxa"/>
            <w:vAlign w:val="center"/>
          </w:tcPr>
          <w:p w:rsidR="004C04F2" w:rsidRPr="000F379E" w:rsidRDefault="004C04F2" w:rsidP="00952302">
            <w:pPr>
              <w:pStyle w:val="NoSpacing"/>
              <w:jc w:val="center"/>
              <w:rPr>
                <w:rFonts w:cs="Arial"/>
              </w:rPr>
            </w:pPr>
            <w:r w:rsidRPr="000F379E">
              <w:rPr>
                <w:rFonts w:cs="Arial"/>
              </w:rPr>
              <w:t>x</w:t>
            </w:r>
          </w:p>
        </w:tc>
        <w:tc>
          <w:tcPr>
            <w:tcW w:w="1033" w:type="dxa"/>
            <w:vAlign w:val="center"/>
          </w:tcPr>
          <w:p w:rsidR="004C04F2" w:rsidRPr="000F379E" w:rsidRDefault="004C04F2" w:rsidP="00952302">
            <w:pPr>
              <w:pStyle w:val="NoSpacing"/>
              <w:jc w:val="center"/>
              <w:rPr>
                <w:rFonts w:cs="Arial"/>
              </w:rPr>
            </w:pPr>
          </w:p>
          <w:p w:rsidR="004C04F2" w:rsidRPr="000F379E" w:rsidRDefault="004C04F2" w:rsidP="00952302">
            <w:pPr>
              <w:pStyle w:val="NoSpacing"/>
              <w:jc w:val="center"/>
              <w:rPr>
                <w:rFonts w:cs="Arial"/>
              </w:rPr>
            </w:pPr>
          </w:p>
        </w:tc>
      </w:tr>
      <w:tr w:rsidR="004C04F2" w:rsidRPr="00401933" w:rsidTr="00952302">
        <w:trPr>
          <w:cantSplit/>
          <w:trHeight w:val="704"/>
        </w:trPr>
        <w:tc>
          <w:tcPr>
            <w:tcW w:w="926" w:type="dxa"/>
            <w:vAlign w:val="center"/>
          </w:tcPr>
          <w:p w:rsidR="004C04F2" w:rsidRPr="000F379E" w:rsidRDefault="004C04F2" w:rsidP="00952302">
            <w:pPr>
              <w:pStyle w:val="NoSpacing"/>
              <w:jc w:val="center"/>
              <w:rPr>
                <w:rFonts w:cs="Arial"/>
              </w:rPr>
            </w:pPr>
          </w:p>
          <w:p w:rsidR="004C04F2" w:rsidRPr="000F379E" w:rsidRDefault="004C04F2" w:rsidP="00952302">
            <w:pPr>
              <w:pStyle w:val="NoSpacing"/>
              <w:jc w:val="center"/>
              <w:rPr>
                <w:rFonts w:cs="Arial"/>
              </w:rPr>
            </w:pPr>
            <w:r w:rsidRPr="000F379E">
              <w:rPr>
                <w:rFonts w:cs="Arial"/>
              </w:rPr>
              <w:t>xxx</w:t>
            </w:r>
          </w:p>
        </w:tc>
        <w:tc>
          <w:tcPr>
            <w:tcW w:w="819" w:type="dxa"/>
            <w:vAlign w:val="center"/>
          </w:tcPr>
          <w:p w:rsidR="004C04F2" w:rsidRPr="000F379E" w:rsidRDefault="004C04F2" w:rsidP="00952302">
            <w:pPr>
              <w:pStyle w:val="NoSpacing"/>
              <w:jc w:val="center"/>
              <w:rPr>
                <w:rFonts w:cs="Arial"/>
              </w:rPr>
            </w:pPr>
          </w:p>
          <w:p w:rsidR="004C04F2" w:rsidRPr="000F379E" w:rsidRDefault="004C04F2" w:rsidP="00952302">
            <w:pPr>
              <w:pStyle w:val="NoSpacing"/>
              <w:jc w:val="center"/>
              <w:rPr>
                <w:rFonts w:cs="Arial"/>
              </w:rPr>
            </w:pPr>
            <w:r w:rsidRPr="000F379E">
              <w:rPr>
                <w:rFonts w:cs="Arial"/>
              </w:rPr>
              <w:t>xx</w:t>
            </w:r>
          </w:p>
        </w:tc>
        <w:tc>
          <w:tcPr>
            <w:tcW w:w="926" w:type="dxa"/>
            <w:vAlign w:val="center"/>
          </w:tcPr>
          <w:p w:rsidR="004C04F2" w:rsidRPr="000F379E" w:rsidRDefault="004C04F2" w:rsidP="00952302">
            <w:pPr>
              <w:pStyle w:val="NoSpacing"/>
              <w:jc w:val="center"/>
              <w:rPr>
                <w:rFonts w:cs="Arial"/>
              </w:rPr>
            </w:pPr>
          </w:p>
          <w:p w:rsidR="004C04F2" w:rsidRPr="000F379E" w:rsidRDefault="004C04F2" w:rsidP="00952302">
            <w:pPr>
              <w:pStyle w:val="NoSpacing"/>
              <w:jc w:val="center"/>
              <w:rPr>
                <w:rFonts w:cs="Arial"/>
              </w:rPr>
            </w:pPr>
            <w:r w:rsidRPr="000F379E">
              <w:rPr>
                <w:rFonts w:cs="Arial"/>
              </w:rPr>
              <w:t>x</w:t>
            </w:r>
          </w:p>
        </w:tc>
        <w:tc>
          <w:tcPr>
            <w:tcW w:w="462" w:type="dxa"/>
            <w:vMerge/>
            <w:vAlign w:val="center"/>
          </w:tcPr>
          <w:p w:rsidR="004C04F2" w:rsidRPr="000F379E" w:rsidRDefault="004C04F2" w:rsidP="00952302">
            <w:pPr>
              <w:pStyle w:val="NoSpacing"/>
              <w:jc w:val="center"/>
              <w:rPr>
                <w:rFonts w:cs="Arial"/>
              </w:rPr>
            </w:pPr>
          </w:p>
        </w:tc>
        <w:tc>
          <w:tcPr>
            <w:tcW w:w="926" w:type="dxa"/>
            <w:vAlign w:val="center"/>
          </w:tcPr>
          <w:p w:rsidR="004C04F2" w:rsidRPr="000F379E" w:rsidRDefault="004C04F2" w:rsidP="00952302">
            <w:pPr>
              <w:pStyle w:val="NoSpacing"/>
              <w:jc w:val="center"/>
              <w:rPr>
                <w:rFonts w:cs="Arial"/>
              </w:rPr>
            </w:pPr>
          </w:p>
          <w:p w:rsidR="004C04F2" w:rsidRPr="000F379E" w:rsidRDefault="004C04F2" w:rsidP="00952302">
            <w:pPr>
              <w:pStyle w:val="NoSpacing"/>
              <w:jc w:val="center"/>
              <w:rPr>
                <w:rFonts w:cs="Arial"/>
              </w:rPr>
            </w:pPr>
            <w:r w:rsidRPr="000F379E">
              <w:rPr>
                <w:rFonts w:cs="Arial"/>
              </w:rPr>
              <w:t>xxx</w:t>
            </w:r>
          </w:p>
        </w:tc>
        <w:tc>
          <w:tcPr>
            <w:tcW w:w="819" w:type="dxa"/>
            <w:vAlign w:val="center"/>
          </w:tcPr>
          <w:p w:rsidR="004C04F2" w:rsidRPr="000F379E" w:rsidRDefault="004C04F2" w:rsidP="00952302">
            <w:pPr>
              <w:pStyle w:val="NoSpacing"/>
              <w:jc w:val="center"/>
              <w:rPr>
                <w:rFonts w:cs="Arial"/>
              </w:rPr>
            </w:pPr>
          </w:p>
          <w:p w:rsidR="004C04F2" w:rsidRPr="000F379E" w:rsidRDefault="004C04F2" w:rsidP="00952302">
            <w:pPr>
              <w:pStyle w:val="NoSpacing"/>
              <w:jc w:val="center"/>
              <w:rPr>
                <w:rFonts w:cs="Arial"/>
              </w:rPr>
            </w:pPr>
            <w:r w:rsidRPr="000F379E">
              <w:rPr>
                <w:rFonts w:cs="Arial"/>
              </w:rPr>
              <w:t>x</w:t>
            </w:r>
          </w:p>
        </w:tc>
        <w:tc>
          <w:tcPr>
            <w:tcW w:w="819" w:type="dxa"/>
            <w:vAlign w:val="center"/>
          </w:tcPr>
          <w:p w:rsidR="004C04F2" w:rsidRPr="000F379E" w:rsidRDefault="004C04F2" w:rsidP="00952302">
            <w:pPr>
              <w:pStyle w:val="NoSpacing"/>
              <w:jc w:val="center"/>
              <w:rPr>
                <w:rFonts w:cs="Arial"/>
              </w:rPr>
            </w:pPr>
          </w:p>
          <w:p w:rsidR="004C04F2" w:rsidRPr="000F379E" w:rsidRDefault="004C04F2" w:rsidP="00952302">
            <w:pPr>
              <w:pStyle w:val="NoSpacing"/>
              <w:jc w:val="center"/>
              <w:rPr>
                <w:rFonts w:cs="Arial"/>
              </w:rPr>
            </w:pPr>
            <w:r w:rsidRPr="000F379E">
              <w:rPr>
                <w:rFonts w:cs="Arial"/>
              </w:rPr>
              <w:t>xxx</w:t>
            </w:r>
          </w:p>
        </w:tc>
        <w:tc>
          <w:tcPr>
            <w:tcW w:w="462" w:type="dxa"/>
            <w:vMerge/>
            <w:vAlign w:val="center"/>
          </w:tcPr>
          <w:p w:rsidR="004C04F2" w:rsidRPr="000F379E" w:rsidRDefault="004C04F2" w:rsidP="00952302">
            <w:pPr>
              <w:pStyle w:val="NoSpacing"/>
              <w:jc w:val="center"/>
              <w:rPr>
                <w:rFonts w:cs="Arial"/>
              </w:rPr>
            </w:pPr>
          </w:p>
        </w:tc>
        <w:tc>
          <w:tcPr>
            <w:tcW w:w="926" w:type="dxa"/>
            <w:vAlign w:val="center"/>
          </w:tcPr>
          <w:p w:rsidR="004C04F2" w:rsidRPr="000F379E" w:rsidRDefault="004C04F2" w:rsidP="00952302">
            <w:pPr>
              <w:pStyle w:val="NoSpacing"/>
              <w:jc w:val="center"/>
              <w:rPr>
                <w:rFonts w:cs="Arial"/>
              </w:rPr>
            </w:pPr>
          </w:p>
          <w:p w:rsidR="004C04F2" w:rsidRPr="000F379E" w:rsidRDefault="004C04F2" w:rsidP="00952302">
            <w:pPr>
              <w:pStyle w:val="NoSpacing"/>
              <w:jc w:val="center"/>
              <w:rPr>
                <w:rFonts w:cs="Arial"/>
              </w:rPr>
            </w:pPr>
          </w:p>
        </w:tc>
        <w:tc>
          <w:tcPr>
            <w:tcW w:w="819" w:type="dxa"/>
            <w:vAlign w:val="center"/>
          </w:tcPr>
          <w:p w:rsidR="004C04F2" w:rsidRPr="000F379E" w:rsidRDefault="004C04F2" w:rsidP="00952302">
            <w:pPr>
              <w:pStyle w:val="NoSpacing"/>
              <w:jc w:val="center"/>
              <w:rPr>
                <w:rFonts w:cs="Arial"/>
              </w:rPr>
            </w:pPr>
          </w:p>
          <w:p w:rsidR="004C04F2" w:rsidRPr="000F379E" w:rsidRDefault="004C04F2" w:rsidP="00952302">
            <w:pPr>
              <w:pStyle w:val="NoSpacing"/>
              <w:jc w:val="center"/>
              <w:rPr>
                <w:rFonts w:cs="Arial"/>
              </w:rPr>
            </w:pPr>
            <w:r w:rsidRPr="000F379E">
              <w:rPr>
                <w:rFonts w:cs="Arial"/>
              </w:rPr>
              <w:t>xxxxx</w:t>
            </w:r>
          </w:p>
          <w:p w:rsidR="004C04F2" w:rsidRPr="000F379E" w:rsidRDefault="004C04F2" w:rsidP="00952302">
            <w:pPr>
              <w:pStyle w:val="NoSpacing"/>
              <w:jc w:val="center"/>
              <w:rPr>
                <w:rFonts w:cs="Arial"/>
              </w:rPr>
            </w:pPr>
            <w:r w:rsidRPr="000F379E">
              <w:rPr>
                <w:rFonts w:cs="Arial"/>
              </w:rPr>
              <w:t>xxxxx</w:t>
            </w:r>
          </w:p>
        </w:tc>
        <w:tc>
          <w:tcPr>
            <w:tcW w:w="1033" w:type="dxa"/>
            <w:vAlign w:val="center"/>
          </w:tcPr>
          <w:p w:rsidR="004C04F2" w:rsidRPr="000F379E" w:rsidRDefault="004C04F2" w:rsidP="00952302">
            <w:pPr>
              <w:pStyle w:val="NoSpacing"/>
              <w:jc w:val="center"/>
              <w:rPr>
                <w:rFonts w:cs="Arial"/>
              </w:rPr>
            </w:pPr>
          </w:p>
          <w:p w:rsidR="004C04F2" w:rsidRPr="000F379E" w:rsidRDefault="004C04F2" w:rsidP="00952302">
            <w:pPr>
              <w:pStyle w:val="NoSpacing"/>
              <w:jc w:val="center"/>
              <w:rPr>
                <w:rFonts w:cs="Arial"/>
              </w:rPr>
            </w:pPr>
            <w:r w:rsidRPr="000F379E">
              <w:rPr>
                <w:rFonts w:cs="Arial"/>
              </w:rPr>
              <w:t>xxx</w:t>
            </w:r>
          </w:p>
        </w:tc>
      </w:tr>
    </w:tbl>
    <w:p w:rsidR="004C04F2" w:rsidRPr="00401933" w:rsidRDefault="004C04F2" w:rsidP="004C04F2">
      <w:pPr>
        <w:pStyle w:val="NoSpacing"/>
      </w:pPr>
    </w:p>
    <w:p w:rsidR="004C04F2" w:rsidRPr="000F379E" w:rsidRDefault="004C04F2" w:rsidP="004C04F2">
      <w:pPr>
        <w:spacing w:line="360" w:lineRule="auto"/>
        <w:jc w:val="both"/>
        <w:rPr>
          <w:rFonts w:cs="Arial"/>
        </w:rPr>
      </w:pPr>
      <w:r w:rsidRPr="000F379E">
        <w:rPr>
          <w:rFonts w:cs="Arial"/>
        </w:rPr>
        <w:t>s²/x=Variance to mean ratio</w:t>
      </w:r>
    </w:p>
    <w:p w:rsidR="004C04F2" w:rsidRPr="000F379E" w:rsidRDefault="004C04F2" w:rsidP="004C04F2">
      <w:pPr>
        <w:pStyle w:val="WLHead4"/>
        <w:rPr>
          <w:b w:val="0"/>
          <w:sz w:val="20"/>
          <w:szCs w:val="20"/>
          <w:lang w:val="en-US"/>
        </w:rPr>
      </w:pPr>
      <w:r w:rsidRPr="000F379E">
        <w:rPr>
          <w:b w:val="0"/>
          <w:sz w:val="20"/>
          <w:szCs w:val="20"/>
          <w:lang w:val="en-US"/>
        </w:rPr>
        <w:t>The reasons for over dispersion are:</w:t>
      </w:r>
    </w:p>
    <w:p w:rsidR="004C04F2" w:rsidRPr="000F379E" w:rsidRDefault="004C04F2" w:rsidP="004C04F2">
      <w:pPr>
        <w:pStyle w:val="WLHead4"/>
        <w:rPr>
          <w:b w:val="0"/>
          <w:sz w:val="20"/>
          <w:szCs w:val="20"/>
          <w:lang w:val="en-US"/>
        </w:rPr>
      </w:pPr>
    </w:p>
    <w:p w:rsidR="004C04F2" w:rsidRPr="000F379E" w:rsidRDefault="004C04F2" w:rsidP="004C04F2">
      <w:pPr>
        <w:tabs>
          <w:tab w:val="left" w:pos="-1440"/>
        </w:tabs>
        <w:ind w:left="720" w:hanging="720"/>
        <w:jc w:val="both"/>
        <w:rPr>
          <w:rFonts w:cs="Arial"/>
        </w:rPr>
      </w:pPr>
      <w:r w:rsidRPr="000F379E">
        <w:rPr>
          <w:rFonts w:cs="Arial"/>
        </w:rPr>
        <w:lastRenderedPageBreak/>
        <w:t>a.</w:t>
      </w:r>
      <w:r w:rsidRPr="000F379E">
        <w:rPr>
          <w:rFonts w:cs="Arial"/>
        </w:rPr>
        <w:tab/>
        <w:t>Free-living parasites are not randomly dispersed within the host's environment (dung pats containing large numbers of worm eggs).</w:t>
      </w:r>
    </w:p>
    <w:p w:rsidR="004C04F2" w:rsidRPr="000F379E" w:rsidRDefault="004C04F2" w:rsidP="004C04F2">
      <w:pPr>
        <w:tabs>
          <w:tab w:val="left" w:pos="-1440"/>
        </w:tabs>
        <w:jc w:val="both"/>
        <w:rPr>
          <w:rFonts w:cs="Arial"/>
        </w:rPr>
      </w:pPr>
      <w:r w:rsidRPr="000F379E">
        <w:rPr>
          <w:rFonts w:cs="Arial"/>
        </w:rPr>
        <w:t>b.</w:t>
      </w:r>
      <w:r w:rsidRPr="000F379E">
        <w:rPr>
          <w:rFonts w:cs="Arial"/>
        </w:rPr>
        <w:tab/>
        <w:t>Variation within habitat (thickets, stream, dam).</w:t>
      </w:r>
    </w:p>
    <w:p w:rsidR="004C04F2" w:rsidRPr="000F379E" w:rsidRDefault="004C04F2" w:rsidP="004C04F2">
      <w:pPr>
        <w:tabs>
          <w:tab w:val="left" w:pos="-1440"/>
        </w:tabs>
        <w:jc w:val="both"/>
        <w:rPr>
          <w:rFonts w:cs="Arial"/>
        </w:rPr>
      </w:pPr>
      <w:r w:rsidRPr="000F379E">
        <w:rPr>
          <w:rFonts w:cs="Arial"/>
        </w:rPr>
        <w:t>c.</w:t>
      </w:r>
      <w:r w:rsidRPr="000F379E">
        <w:rPr>
          <w:rFonts w:cs="Arial"/>
        </w:rPr>
        <w:tab/>
        <w:t>Host’s feeding preference (grazer, browser, mixed feeder).</w:t>
      </w:r>
    </w:p>
    <w:p w:rsidR="004C04F2" w:rsidRPr="000F379E" w:rsidRDefault="004C04F2" w:rsidP="004C04F2">
      <w:pPr>
        <w:tabs>
          <w:tab w:val="left" w:pos="-1440"/>
        </w:tabs>
        <w:ind w:left="720" w:hanging="720"/>
        <w:jc w:val="both"/>
        <w:rPr>
          <w:rFonts w:cs="Arial"/>
        </w:rPr>
      </w:pPr>
      <w:r w:rsidRPr="000F379E">
        <w:rPr>
          <w:rFonts w:cs="Arial"/>
        </w:rPr>
        <w:t>d.</w:t>
      </w:r>
      <w:r w:rsidRPr="000F379E">
        <w:rPr>
          <w:rFonts w:cs="Arial"/>
        </w:rPr>
        <w:tab/>
        <w:t>The presence of an intermediate host in the life cycle, and the number of intermediate hosts present.</w:t>
      </w:r>
    </w:p>
    <w:p w:rsidR="004C04F2" w:rsidRPr="000F379E" w:rsidRDefault="004C04F2" w:rsidP="004C04F2">
      <w:pPr>
        <w:tabs>
          <w:tab w:val="left" w:pos="-1440"/>
        </w:tabs>
        <w:ind w:left="720" w:hanging="720"/>
        <w:jc w:val="both"/>
        <w:rPr>
          <w:rFonts w:cs="Arial"/>
        </w:rPr>
      </w:pPr>
      <w:r w:rsidRPr="000F379E">
        <w:rPr>
          <w:rFonts w:cs="Arial"/>
        </w:rPr>
        <w:t>e.</w:t>
      </w:r>
      <w:r w:rsidRPr="000F379E">
        <w:rPr>
          <w:rFonts w:cs="Arial"/>
        </w:rPr>
        <w:tab/>
        <w:t>Variation in the host's ability to reduce or limit parasites by immunity or other means.</w:t>
      </w:r>
    </w:p>
    <w:p w:rsidR="008B250A" w:rsidRPr="008B250A" w:rsidRDefault="004C04F2" w:rsidP="008B250A">
      <w:pPr>
        <w:tabs>
          <w:tab w:val="left" w:pos="-1440"/>
        </w:tabs>
        <w:ind w:left="720" w:hanging="720"/>
        <w:jc w:val="both"/>
        <w:rPr>
          <w:rFonts w:cs="Arial"/>
        </w:rPr>
      </w:pPr>
      <w:r w:rsidRPr="000F379E">
        <w:rPr>
          <w:rFonts w:cs="Arial"/>
        </w:rPr>
        <w:t>f.</w:t>
      </w:r>
      <w:r w:rsidRPr="000F379E">
        <w:rPr>
          <w:rFonts w:cs="Arial"/>
        </w:rPr>
        <w:tab/>
        <w:t>Some of the host's behavioural traits (communal dung heaps, spreading dung, pellets or pats).</w:t>
      </w:r>
    </w:p>
    <w:p w:rsidR="004C04F2" w:rsidRPr="00B50570" w:rsidRDefault="004C04F2" w:rsidP="00B50570">
      <w:pPr>
        <w:pStyle w:val="Heading2"/>
      </w:pPr>
      <w:bookmarkStart w:id="27" w:name="_Toc384215401"/>
      <w:bookmarkStart w:id="28" w:name="_Toc388945595"/>
      <w:r w:rsidRPr="00B50570">
        <w:t>The role of parasites</w:t>
      </w:r>
      <w:bookmarkEnd w:id="27"/>
      <w:bookmarkEnd w:id="28"/>
    </w:p>
    <w:p w:rsidR="004C04F2" w:rsidRPr="00B50570" w:rsidRDefault="004C04F2" w:rsidP="00910230">
      <w:pPr>
        <w:jc w:val="both"/>
        <w:rPr>
          <w:b/>
        </w:rPr>
      </w:pPr>
      <w:r w:rsidRPr="00B50570">
        <w:t xml:space="preserve">In large ecosystems, free from human interference, parasites and predators fulfil an important role in the selection of host populations for fitness. Young animals, usually until the age of 12 to 18 months, are often subject to large parasite infections (Horak, 1978; Horak </w:t>
      </w:r>
      <w:r w:rsidRPr="00B50570">
        <w:rPr>
          <w:i/>
        </w:rPr>
        <w:t>et al</w:t>
      </w:r>
      <w:r w:rsidRPr="00B50570">
        <w:t>., 1983). Weaker individuals and those that do not develop an effective immune response often succumb and are caught by predators before they can contribute towards the gene pool. Diseased, injured, stressed or maladapted young or older animals and aged animals frequently have compromised immune systems. They become heavily infected with parasites resulting in a further deterioration in their condition and rapid removal from the environment by predators. Between the parasites and the predators the population is thus screened for fitness.</w:t>
      </w:r>
    </w:p>
    <w:p w:rsidR="004C04F2" w:rsidRPr="00B50570" w:rsidRDefault="004C04F2" w:rsidP="00B50570">
      <w:pPr>
        <w:pStyle w:val="Heading2"/>
      </w:pPr>
      <w:bookmarkStart w:id="29" w:name="_Toc384215402"/>
      <w:bookmarkStart w:id="30" w:name="_Toc388945596"/>
      <w:r w:rsidRPr="00B50570">
        <w:t>Human intervention</w:t>
      </w:r>
      <w:bookmarkEnd w:id="29"/>
      <w:bookmarkEnd w:id="30"/>
    </w:p>
    <w:p w:rsidR="004C04F2" w:rsidRPr="00B50570" w:rsidRDefault="004C04F2" w:rsidP="00213F74">
      <w:pPr>
        <w:jc w:val="both"/>
        <w:rPr>
          <w:b/>
        </w:rPr>
      </w:pPr>
      <w:r w:rsidRPr="00B50570">
        <w:t>Human intervention has severely jeopardized this balance. Not only have humans translocated wild animals to regions in which they did not originally occur, but they have eliminated predators as they have perceived these to be competition for a limited resource. The humans have themselves then failed to assume the role of the predators, or even worse, have selectively taken out the fittest-looking individuals for consumption, sale or as trophies.</w:t>
      </w:r>
    </w:p>
    <w:p w:rsidR="004C04F2" w:rsidRPr="00B50570" w:rsidRDefault="004C04F2" w:rsidP="00213F74">
      <w:pPr>
        <w:jc w:val="both"/>
        <w:rPr>
          <w:b/>
        </w:rPr>
      </w:pPr>
      <w:r w:rsidRPr="00B50570">
        <w:t>Translocated animals often suffer severe stress and may never adapt to the new habitat or to the resident parasites which are foreign to them. They thus become a bountiful source of infection not only for themselves but for the wildlife endemic to the region. Because of the cost involved in the translocated wild animals' purchase and transportation it is unlikely that they will be purposely exposed to predators nor will their owners destroy them if they become heavily parasitized, and consequently they persist as reservoirs of infection.</w:t>
      </w:r>
    </w:p>
    <w:p w:rsidR="004C04F2" w:rsidRPr="00B50570" w:rsidRDefault="004C04F2" w:rsidP="00213F74">
      <w:pPr>
        <w:jc w:val="both"/>
        <w:rPr>
          <w:b/>
        </w:rPr>
      </w:pPr>
      <w:r w:rsidRPr="00B50570">
        <w:t>Humans have also introduced domestic livestock into wildlife regions and re-introduced wildlife into regions now used for stock-farming. This has led to the introduction of parasites foreign to either one of these host groups and to cross-infection taking place. In some cases the parasites have adapted to the new host species with little visible reaction while in others morbidity or mortality may be high.</w:t>
      </w:r>
    </w:p>
    <w:p w:rsidR="004C04F2" w:rsidRPr="00B50570" w:rsidRDefault="004C04F2" w:rsidP="00910230">
      <w:pPr>
        <w:jc w:val="both"/>
        <w:rPr>
          <w:b/>
        </w:rPr>
      </w:pPr>
      <w:r w:rsidRPr="00B50570">
        <w:lastRenderedPageBreak/>
        <w:t>The erection of fences has not only interfered with wildlife movement but also with its migration and has also placed a finite size on the area available. Movement, and more particularly migration, allows animals to leave areas of high parasite contamination, while containment ensures their confinement, often at high stocking densities, in highly contaminated localities. In the latter type of environment cross-infection with parasites between host species is very likely.</w:t>
      </w:r>
    </w:p>
    <w:p w:rsidR="004C04F2" w:rsidRPr="00B50570" w:rsidRDefault="004C04F2" w:rsidP="00B50570">
      <w:pPr>
        <w:pStyle w:val="Heading2"/>
      </w:pPr>
      <w:bookmarkStart w:id="31" w:name="_Toc384215403"/>
      <w:bookmarkStart w:id="32" w:name="_Toc388945597"/>
      <w:r w:rsidRPr="00B50570">
        <w:t>Host Specificity</w:t>
      </w:r>
      <w:bookmarkEnd w:id="31"/>
      <w:bookmarkEnd w:id="32"/>
    </w:p>
    <w:p w:rsidR="004C04F2" w:rsidRPr="00B50570" w:rsidRDefault="004C04F2" w:rsidP="00910230">
      <w:pPr>
        <w:jc w:val="both"/>
        <w:rPr>
          <w:b/>
        </w:rPr>
      </w:pPr>
      <w:r w:rsidRPr="00B50570">
        <w:rPr>
          <w:bCs/>
        </w:rPr>
        <w:t>Host specificity</w:t>
      </w:r>
      <w:r w:rsidRPr="00B50570">
        <w:t xml:space="preserve"> implies the unique occurrence of a helminth species in a particular host species, and studies have shown that host specificity is not present to any great extent amongst the ruminants (antelopes). Helminths are often shared amongst the different species occurring in a geographic region. Certain helminths occurring in a subfamily of antelopes are largely limited to that subfamily and are rarely found in other hosts. When the wild ruminants share pastures with domestic stock, both groups often acquire each other’s worms. However, there are a number of helminths that occur only in a particular host species while others have a total disregard for host specificity and occur in hares, warthogs, a number of grazing, browsing and mixed feeding wild ruminants, and even zebras (e.g. </w:t>
      </w:r>
      <w:r w:rsidRPr="00B50570">
        <w:rPr>
          <w:i/>
          <w:iCs/>
        </w:rPr>
        <w:t>Trichostrongylus thomasi</w:t>
      </w:r>
      <w:r w:rsidRPr="00B50570">
        <w:t>). Compare the helminths that occur in domestic ruminants with those that occur in the wild ones, and decide for yourself in which group of hosts the helminths are more diverse!</w:t>
      </w:r>
    </w:p>
    <w:p w:rsidR="004C04F2" w:rsidRPr="00B50570" w:rsidRDefault="004C04F2" w:rsidP="00910230">
      <w:pPr>
        <w:jc w:val="both"/>
        <w:rPr>
          <w:rFonts w:cs="Arial"/>
          <w:b/>
        </w:rPr>
      </w:pPr>
      <w:bookmarkStart w:id="33" w:name="_Toc384215404"/>
      <w:r w:rsidRPr="00B50570">
        <w:rPr>
          <w:rFonts w:cs="Arial"/>
        </w:rPr>
        <w:t>To determine host specificity, large numbers of animals from various localities must be examined, and both the immature and adult stages of the parasite must be recovered, counted and identified (Horak 1981).</w:t>
      </w:r>
      <w:bookmarkEnd w:id="33"/>
      <w:r w:rsidRPr="00B50570">
        <w:rPr>
          <w:rFonts w:cs="Arial"/>
        </w:rPr>
        <w:t xml:space="preserve"> </w:t>
      </w:r>
    </w:p>
    <w:p w:rsidR="004C04F2" w:rsidRPr="00B50570" w:rsidRDefault="004C04F2" w:rsidP="00910230">
      <w:pPr>
        <w:jc w:val="both"/>
        <w:rPr>
          <w:rFonts w:cs="Arial"/>
          <w:b/>
        </w:rPr>
      </w:pPr>
      <w:bookmarkStart w:id="34" w:name="_Toc384215405"/>
      <w:r w:rsidRPr="00B50570">
        <w:rPr>
          <w:rFonts w:cs="Arial"/>
        </w:rPr>
        <w:t>The various helminths that have been recovered from sheep, cattle, impalas and blesbok in the Republic of South Africa have been listed by Horak (1980) as definitive, occasional or accidental parasites of their respective hosts. He suggests that definitive parasites are present in a large percentage of a host population, often occur in large numbers and can reproduce and survive for long periods in these hosts.</w:t>
      </w:r>
      <w:bookmarkEnd w:id="34"/>
      <w:r w:rsidRPr="00B50570">
        <w:rPr>
          <w:rFonts w:cs="Arial"/>
        </w:rPr>
        <w:t xml:space="preserve"> </w:t>
      </w:r>
    </w:p>
    <w:p w:rsidR="004C04F2" w:rsidRPr="00B50570" w:rsidRDefault="004C04F2" w:rsidP="00910230">
      <w:pPr>
        <w:jc w:val="both"/>
        <w:rPr>
          <w:rFonts w:cs="Arial"/>
          <w:b/>
        </w:rPr>
      </w:pPr>
      <w:bookmarkStart w:id="35" w:name="_Toc384215406"/>
      <w:r w:rsidRPr="00B50570">
        <w:rPr>
          <w:rFonts w:cs="Arial"/>
        </w:rPr>
        <w:t>Occasional parasites are present in varying numbers in some of the hosts only. They may be capable of reproduction, but survive only for a limited period. Accidental parasites are present in small numbers in a small percentage of hosts. They may not be able to develop into adults and, even if they do, they may not be able to reproduce. Their survival period in the host may also be short.</w:t>
      </w:r>
      <w:bookmarkEnd w:id="35"/>
    </w:p>
    <w:p w:rsidR="004C04F2" w:rsidRPr="00B50570" w:rsidRDefault="004C04F2" w:rsidP="00910230">
      <w:pPr>
        <w:jc w:val="both"/>
        <w:rPr>
          <w:b/>
        </w:rPr>
      </w:pPr>
      <w:bookmarkStart w:id="36" w:name="_Toc384215407"/>
      <w:r w:rsidRPr="00B50570">
        <w:t>The worms recovered in the surveys conducted during the 1980’s (Boomker 1990) are ranked in Table 5</w:t>
      </w:r>
      <w:r w:rsidRPr="00B50570">
        <w:rPr>
          <w:color w:val="FF0000"/>
        </w:rPr>
        <w:t xml:space="preserve"> </w:t>
      </w:r>
      <w:r w:rsidRPr="00B50570">
        <w:t xml:space="preserve">in ascending sequence according to the number of host species infected. None of the worms listed occurred in all eight host species. </w:t>
      </w:r>
      <w:r w:rsidRPr="00B50570">
        <w:rPr>
          <w:i/>
        </w:rPr>
        <w:t>Cooperia rotundispiculum</w:t>
      </w:r>
      <w:r w:rsidRPr="00B50570">
        <w:t xml:space="preserve"> occurred in seven host species, and </w:t>
      </w:r>
      <w:r w:rsidRPr="00B50570">
        <w:rPr>
          <w:i/>
        </w:rPr>
        <w:t>T. falculatus</w:t>
      </w:r>
      <w:r w:rsidRPr="00B50570">
        <w:t xml:space="preserve"> and </w:t>
      </w:r>
      <w:r w:rsidRPr="00B50570">
        <w:rPr>
          <w:i/>
        </w:rPr>
        <w:t>Trichostrongylus deflexus</w:t>
      </w:r>
      <w:r w:rsidRPr="00B50570">
        <w:t xml:space="preserve"> each occurred in six. This situation could be due to variable host specificity or to whether the worms are definitive, occasional or accidental parasites of the respective hosts.</w:t>
      </w:r>
      <w:bookmarkEnd w:id="36"/>
      <w:r w:rsidRPr="00B50570">
        <w:t xml:space="preserve"> </w:t>
      </w:r>
    </w:p>
    <w:p w:rsidR="004C04F2" w:rsidRPr="00B50570" w:rsidRDefault="004C04F2" w:rsidP="00910230">
      <w:pPr>
        <w:jc w:val="both"/>
        <w:rPr>
          <w:b/>
        </w:rPr>
      </w:pPr>
      <w:bookmarkStart w:id="37" w:name="_Toc384215408"/>
      <w:r w:rsidRPr="00B50570">
        <w:t>Host specificity of helminths within groups of antelope species that have similar ecological requirements and habits seems to be more indicative of adaptation of a particular worm species to an environment and thus indirectly to specific hosts. This adaptation is an ongoing evolutionary process, which, when host species become geographically isolated and the gene flow within the helminth species is reduced or cut off, eventually leads to the differentiation of new helminth species.</w:t>
      </w:r>
      <w:bookmarkEnd w:id="37"/>
    </w:p>
    <w:p w:rsidR="004C04F2" w:rsidRPr="00952302" w:rsidRDefault="004C04F2" w:rsidP="004C04F2">
      <w:pPr>
        <w:pStyle w:val="NoSpacing"/>
        <w:rPr>
          <w:b/>
          <w:sz w:val="18"/>
          <w:szCs w:val="18"/>
        </w:rPr>
      </w:pPr>
      <w:r w:rsidRPr="00952302">
        <w:rPr>
          <w:b/>
          <w:sz w:val="18"/>
          <w:szCs w:val="18"/>
        </w:rPr>
        <w:lastRenderedPageBreak/>
        <w:t>Table 6:  Some helminths of domestic ruminants and their counterparts in wild ruminants</w:t>
      </w:r>
    </w:p>
    <w:p w:rsidR="004C04F2" w:rsidRPr="00401933" w:rsidRDefault="004C04F2" w:rsidP="004C04F2">
      <w:pPr>
        <w:pStyle w:val="NoSpacing"/>
      </w:pPr>
    </w:p>
    <w:tbl>
      <w:tblPr>
        <w:tblW w:w="8665" w:type="dxa"/>
        <w:tblInd w:w="90" w:type="dxa"/>
        <w:tblLook w:val="0000" w:firstRow="0" w:lastRow="0" w:firstColumn="0" w:lastColumn="0" w:noHBand="0" w:noVBand="0"/>
      </w:tblPr>
      <w:tblGrid>
        <w:gridCol w:w="2003"/>
        <w:gridCol w:w="1984"/>
        <w:gridCol w:w="284"/>
        <w:gridCol w:w="2126"/>
        <w:gridCol w:w="2268"/>
      </w:tblGrid>
      <w:tr w:rsidR="004C04F2" w:rsidRPr="000F379E" w:rsidTr="00952302">
        <w:trPr>
          <w:trHeight w:val="480"/>
        </w:trPr>
        <w:tc>
          <w:tcPr>
            <w:tcW w:w="2003" w:type="dxa"/>
            <w:tcBorders>
              <w:top w:val="single" w:sz="4" w:space="0" w:color="auto"/>
              <w:left w:val="single" w:sz="4" w:space="0" w:color="auto"/>
              <w:bottom w:val="single" w:sz="4" w:space="0" w:color="auto"/>
              <w:right w:val="single" w:sz="4" w:space="0" w:color="auto"/>
            </w:tcBorders>
            <w:shd w:val="clear" w:color="auto" w:fill="auto"/>
            <w:vAlign w:val="center"/>
          </w:tcPr>
          <w:p w:rsidR="004C04F2" w:rsidRPr="000F379E" w:rsidRDefault="004C04F2" w:rsidP="00952302">
            <w:pPr>
              <w:pStyle w:val="NoSpacing"/>
              <w:jc w:val="center"/>
              <w:rPr>
                <w:b/>
                <w:sz w:val="16"/>
                <w:szCs w:val="16"/>
              </w:rPr>
            </w:pPr>
            <w:r w:rsidRPr="000F379E">
              <w:rPr>
                <w:b/>
                <w:sz w:val="16"/>
                <w:szCs w:val="16"/>
              </w:rPr>
              <w:t>Helminths of domestic ruminants</w:t>
            </w:r>
          </w:p>
        </w:tc>
        <w:tc>
          <w:tcPr>
            <w:tcW w:w="1984" w:type="dxa"/>
            <w:tcBorders>
              <w:top w:val="single" w:sz="4" w:space="0" w:color="auto"/>
              <w:left w:val="nil"/>
              <w:bottom w:val="single" w:sz="4" w:space="0" w:color="auto"/>
              <w:right w:val="single" w:sz="4" w:space="0" w:color="auto"/>
            </w:tcBorders>
            <w:shd w:val="clear" w:color="auto" w:fill="auto"/>
            <w:vAlign w:val="center"/>
          </w:tcPr>
          <w:p w:rsidR="004C04F2" w:rsidRPr="000F379E" w:rsidRDefault="004C04F2" w:rsidP="00952302">
            <w:pPr>
              <w:pStyle w:val="NoSpacing"/>
              <w:jc w:val="center"/>
              <w:rPr>
                <w:b/>
                <w:sz w:val="16"/>
                <w:szCs w:val="16"/>
              </w:rPr>
            </w:pPr>
            <w:r w:rsidRPr="000F379E">
              <w:rPr>
                <w:b/>
                <w:sz w:val="16"/>
                <w:szCs w:val="16"/>
              </w:rPr>
              <w:t>Counterpart in wild ruminants</w:t>
            </w:r>
          </w:p>
        </w:tc>
        <w:tc>
          <w:tcPr>
            <w:tcW w:w="284" w:type="dxa"/>
            <w:tcBorders>
              <w:top w:val="nil"/>
              <w:left w:val="nil"/>
              <w:bottom w:val="nil"/>
              <w:right w:val="nil"/>
            </w:tcBorders>
            <w:shd w:val="clear" w:color="auto" w:fill="auto"/>
            <w:noWrap/>
            <w:vAlign w:val="bottom"/>
          </w:tcPr>
          <w:p w:rsidR="004C04F2" w:rsidRPr="000F379E" w:rsidRDefault="004C04F2" w:rsidP="00952302">
            <w:pPr>
              <w:pStyle w:val="NoSpacing"/>
              <w:jc w:val="center"/>
              <w:rPr>
                <w:b/>
                <w:sz w:val="16"/>
                <w:szCs w:val="16"/>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4C04F2" w:rsidRPr="000F379E" w:rsidRDefault="004C04F2" w:rsidP="00952302">
            <w:pPr>
              <w:pStyle w:val="NoSpacing"/>
              <w:jc w:val="center"/>
              <w:rPr>
                <w:b/>
                <w:sz w:val="16"/>
                <w:szCs w:val="16"/>
              </w:rPr>
            </w:pPr>
            <w:r w:rsidRPr="000F379E">
              <w:rPr>
                <w:b/>
                <w:sz w:val="16"/>
                <w:szCs w:val="16"/>
              </w:rPr>
              <w:t>Helminths of domestic ruminants</w:t>
            </w:r>
          </w:p>
        </w:tc>
        <w:tc>
          <w:tcPr>
            <w:tcW w:w="2268" w:type="dxa"/>
            <w:tcBorders>
              <w:top w:val="single" w:sz="4" w:space="0" w:color="auto"/>
              <w:left w:val="nil"/>
              <w:bottom w:val="single" w:sz="4" w:space="0" w:color="auto"/>
              <w:right w:val="single" w:sz="4" w:space="0" w:color="auto"/>
            </w:tcBorders>
            <w:shd w:val="clear" w:color="auto" w:fill="auto"/>
            <w:vAlign w:val="center"/>
          </w:tcPr>
          <w:p w:rsidR="004C04F2" w:rsidRPr="000F379E" w:rsidRDefault="004C04F2" w:rsidP="00952302">
            <w:pPr>
              <w:pStyle w:val="NoSpacing"/>
              <w:jc w:val="center"/>
              <w:rPr>
                <w:b/>
                <w:sz w:val="16"/>
                <w:szCs w:val="16"/>
              </w:rPr>
            </w:pPr>
            <w:r w:rsidRPr="000F379E">
              <w:rPr>
                <w:b/>
                <w:sz w:val="16"/>
                <w:szCs w:val="16"/>
              </w:rPr>
              <w:t>Counterpart in wild ruminants</w:t>
            </w:r>
          </w:p>
        </w:tc>
      </w:tr>
      <w:tr w:rsidR="004C04F2" w:rsidRPr="000F379E" w:rsidTr="00952302">
        <w:trPr>
          <w:trHeight w:val="20"/>
        </w:trPr>
        <w:tc>
          <w:tcPr>
            <w:tcW w:w="3987" w:type="dxa"/>
            <w:gridSpan w:val="2"/>
            <w:tcBorders>
              <w:top w:val="single" w:sz="4" w:space="0" w:color="auto"/>
              <w:left w:val="single" w:sz="4" w:space="0" w:color="auto"/>
              <w:bottom w:val="single" w:sz="4" w:space="0" w:color="auto"/>
              <w:right w:val="single" w:sz="4" w:space="0" w:color="000000"/>
            </w:tcBorders>
            <w:shd w:val="clear" w:color="auto" w:fill="C0C0C0"/>
            <w:noWrap/>
            <w:vAlign w:val="bottom"/>
          </w:tcPr>
          <w:p w:rsidR="004C04F2" w:rsidRPr="000F379E" w:rsidRDefault="004C04F2" w:rsidP="00952302">
            <w:pPr>
              <w:jc w:val="center"/>
              <w:rPr>
                <w:rFonts w:cs="Arial"/>
                <w:b/>
                <w:bCs/>
                <w:sz w:val="16"/>
                <w:szCs w:val="16"/>
              </w:rPr>
            </w:pPr>
            <w:r w:rsidRPr="000F379E">
              <w:rPr>
                <w:rFonts w:cs="Arial"/>
                <w:b/>
                <w:bCs/>
                <w:sz w:val="16"/>
                <w:szCs w:val="16"/>
              </w:rPr>
              <w:t>Trematodes (Flukes)</w:t>
            </w:r>
          </w:p>
        </w:tc>
        <w:tc>
          <w:tcPr>
            <w:tcW w:w="284" w:type="dxa"/>
            <w:tcBorders>
              <w:top w:val="nil"/>
              <w:left w:val="nil"/>
              <w:bottom w:val="nil"/>
              <w:right w:val="nil"/>
            </w:tcBorders>
            <w:shd w:val="clear" w:color="auto" w:fill="auto"/>
            <w:noWrap/>
            <w:vAlign w:val="bottom"/>
          </w:tcPr>
          <w:p w:rsidR="004C04F2" w:rsidRPr="000F379E" w:rsidRDefault="004C04F2" w:rsidP="00952302">
            <w:pPr>
              <w:jc w:val="center"/>
              <w:rPr>
                <w:rFonts w:cs="Arial"/>
                <w:sz w:val="16"/>
                <w:szCs w:val="16"/>
              </w:rPr>
            </w:pPr>
          </w:p>
        </w:tc>
        <w:tc>
          <w:tcPr>
            <w:tcW w:w="4394" w:type="dxa"/>
            <w:gridSpan w:val="2"/>
            <w:tcBorders>
              <w:top w:val="nil"/>
              <w:left w:val="single" w:sz="4" w:space="0" w:color="auto"/>
              <w:bottom w:val="single" w:sz="4" w:space="0" w:color="auto"/>
              <w:right w:val="single" w:sz="4" w:space="0" w:color="auto"/>
            </w:tcBorders>
            <w:shd w:val="clear" w:color="auto" w:fill="C0C0C0"/>
            <w:vAlign w:val="bottom"/>
          </w:tcPr>
          <w:p w:rsidR="004C04F2" w:rsidRPr="000F379E" w:rsidRDefault="004C04F2" w:rsidP="00952302">
            <w:pPr>
              <w:jc w:val="center"/>
              <w:rPr>
                <w:rFonts w:cs="Arial"/>
                <w:sz w:val="16"/>
                <w:szCs w:val="16"/>
              </w:rPr>
            </w:pPr>
            <w:r w:rsidRPr="000F379E">
              <w:rPr>
                <w:rFonts w:cs="Arial"/>
                <w:b/>
                <w:bCs/>
                <w:sz w:val="16"/>
                <w:szCs w:val="16"/>
              </w:rPr>
              <w:t>Nematodes (Roundworms)</w:t>
            </w:r>
          </w:p>
        </w:tc>
      </w:tr>
      <w:tr w:rsidR="004C04F2" w:rsidRPr="000F379E" w:rsidTr="00952302">
        <w:trPr>
          <w:trHeight w:val="240"/>
        </w:trPr>
        <w:tc>
          <w:tcPr>
            <w:tcW w:w="2003" w:type="dxa"/>
            <w:tcBorders>
              <w:top w:val="nil"/>
              <w:left w:val="single" w:sz="4" w:space="0" w:color="auto"/>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Fasciola hepatica</w:t>
            </w:r>
          </w:p>
        </w:tc>
        <w:tc>
          <w:tcPr>
            <w:tcW w:w="1984" w:type="dxa"/>
            <w:tcBorders>
              <w:top w:val="nil"/>
              <w:left w:val="nil"/>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Fasciola hepatica</w:t>
            </w:r>
          </w:p>
        </w:tc>
        <w:tc>
          <w:tcPr>
            <w:tcW w:w="284" w:type="dxa"/>
            <w:tcBorders>
              <w:top w:val="nil"/>
              <w:left w:val="nil"/>
              <w:bottom w:val="nil"/>
              <w:right w:val="nil"/>
            </w:tcBorders>
            <w:shd w:val="clear" w:color="auto" w:fill="auto"/>
            <w:noWrap/>
            <w:vAlign w:val="bottom"/>
          </w:tcPr>
          <w:p w:rsidR="004C04F2" w:rsidRPr="000F379E" w:rsidRDefault="004C04F2" w:rsidP="00952302">
            <w:pPr>
              <w:jc w:val="both"/>
              <w:rPr>
                <w:rFonts w:cs="Arial"/>
                <w:sz w:val="16"/>
                <w:szCs w:val="16"/>
              </w:rPr>
            </w:pPr>
          </w:p>
        </w:tc>
        <w:tc>
          <w:tcPr>
            <w:tcW w:w="2126" w:type="dxa"/>
            <w:tcBorders>
              <w:top w:val="nil"/>
              <w:left w:val="single" w:sz="4" w:space="0" w:color="auto"/>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Dictyocaulus filaria</w:t>
            </w:r>
          </w:p>
        </w:tc>
        <w:tc>
          <w:tcPr>
            <w:tcW w:w="2268" w:type="dxa"/>
            <w:tcBorders>
              <w:top w:val="nil"/>
              <w:left w:val="nil"/>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 </w:t>
            </w:r>
          </w:p>
        </w:tc>
      </w:tr>
      <w:tr w:rsidR="004C04F2" w:rsidRPr="000F379E" w:rsidTr="00952302">
        <w:trPr>
          <w:trHeight w:val="240"/>
        </w:trPr>
        <w:tc>
          <w:tcPr>
            <w:tcW w:w="2003" w:type="dxa"/>
            <w:tcBorders>
              <w:top w:val="nil"/>
              <w:left w:val="single" w:sz="4" w:space="0" w:color="auto"/>
              <w:bottom w:val="single" w:sz="8" w:space="0" w:color="000000"/>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Fasciola gigantica</w:t>
            </w:r>
          </w:p>
        </w:tc>
        <w:tc>
          <w:tcPr>
            <w:tcW w:w="1984" w:type="dxa"/>
            <w:tcBorders>
              <w:top w:val="nil"/>
              <w:left w:val="nil"/>
              <w:bottom w:val="single" w:sz="8" w:space="0" w:color="000000"/>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Fasciola gigantica</w:t>
            </w:r>
          </w:p>
        </w:tc>
        <w:tc>
          <w:tcPr>
            <w:tcW w:w="284" w:type="dxa"/>
            <w:tcBorders>
              <w:top w:val="nil"/>
              <w:left w:val="nil"/>
              <w:bottom w:val="nil"/>
              <w:right w:val="nil"/>
            </w:tcBorders>
            <w:shd w:val="clear" w:color="auto" w:fill="auto"/>
            <w:noWrap/>
            <w:vAlign w:val="bottom"/>
          </w:tcPr>
          <w:p w:rsidR="004C04F2" w:rsidRPr="000F379E" w:rsidRDefault="004C04F2" w:rsidP="00952302">
            <w:pPr>
              <w:jc w:val="both"/>
              <w:rPr>
                <w:rFonts w:cs="Arial"/>
                <w:sz w:val="16"/>
                <w:szCs w:val="16"/>
              </w:rPr>
            </w:pPr>
          </w:p>
        </w:tc>
        <w:tc>
          <w:tcPr>
            <w:tcW w:w="2126" w:type="dxa"/>
            <w:tcBorders>
              <w:top w:val="nil"/>
              <w:left w:val="single" w:sz="4" w:space="0" w:color="auto"/>
              <w:bottom w:val="single" w:sz="8" w:space="0" w:color="000000"/>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Dictyocaulus viviparus</w:t>
            </w:r>
          </w:p>
        </w:tc>
        <w:tc>
          <w:tcPr>
            <w:tcW w:w="2268" w:type="dxa"/>
            <w:tcBorders>
              <w:top w:val="nil"/>
              <w:left w:val="nil"/>
              <w:bottom w:val="single" w:sz="8" w:space="0" w:color="000000"/>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Dictyocaulus viviparus</w:t>
            </w:r>
          </w:p>
        </w:tc>
      </w:tr>
      <w:tr w:rsidR="004C04F2" w:rsidRPr="000F379E" w:rsidTr="00952302">
        <w:trPr>
          <w:trHeight w:val="240"/>
        </w:trPr>
        <w:tc>
          <w:tcPr>
            <w:tcW w:w="2003" w:type="dxa"/>
            <w:tcBorders>
              <w:top w:val="single" w:sz="8" w:space="0" w:color="000000"/>
              <w:left w:val="single" w:sz="4" w:space="0" w:color="auto"/>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 </w:t>
            </w:r>
          </w:p>
        </w:tc>
        <w:tc>
          <w:tcPr>
            <w:tcW w:w="1984" w:type="dxa"/>
            <w:tcBorders>
              <w:top w:val="single" w:sz="8" w:space="0" w:color="000000"/>
              <w:left w:val="nil"/>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 xml:space="preserve">Fasciola jacksoni </w:t>
            </w:r>
          </w:p>
        </w:tc>
        <w:tc>
          <w:tcPr>
            <w:tcW w:w="284" w:type="dxa"/>
            <w:tcBorders>
              <w:top w:val="nil"/>
              <w:left w:val="nil"/>
              <w:bottom w:val="nil"/>
              <w:right w:val="nil"/>
            </w:tcBorders>
            <w:shd w:val="clear" w:color="auto" w:fill="auto"/>
            <w:noWrap/>
            <w:vAlign w:val="bottom"/>
          </w:tcPr>
          <w:p w:rsidR="004C04F2" w:rsidRPr="000F379E" w:rsidRDefault="004C04F2" w:rsidP="00952302">
            <w:pPr>
              <w:jc w:val="both"/>
              <w:rPr>
                <w:rFonts w:cs="Arial"/>
                <w:sz w:val="16"/>
                <w:szCs w:val="16"/>
              </w:rPr>
            </w:pPr>
          </w:p>
        </w:tc>
        <w:tc>
          <w:tcPr>
            <w:tcW w:w="2126" w:type="dxa"/>
            <w:tcBorders>
              <w:top w:val="single" w:sz="8" w:space="0" w:color="000000"/>
              <w:left w:val="single" w:sz="4" w:space="0" w:color="auto"/>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 </w:t>
            </w:r>
          </w:p>
        </w:tc>
        <w:tc>
          <w:tcPr>
            <w:tcW w:w="2268" w:type="dxa"/>
            <w:tcBorders>
              <w:top w:val="single" w:sz="8" w:space="0" w:color="000000"/>
              <w:left w:val="nil"/>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Dictyocaulus africanus</w:t>
            </w:r>
          </w:p>
        </w:tc>
      </w:tr>
      <w:tr w:rsidR="004C04F2" w:rsidRPr="000F379E" w:rsidTr="00952302">
        <w:trPr>
          <w:trHeight w:val="240"/>
        </w:trPr>
        <w:tc>
          <w:tcPr>
            <w:tcW w:w="2003" w:type="dxa"/>
            <w:tcBorders>
              <w:top w:val="nil"/>
              <w:left w:val="single" w:sz="4" w:space="0" w:color="auto"/>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 </w:t>
            </w:r>
          </w:p>
        </w:tc>
        <w:tc>
          <w:tcPr>
            <w:tcW w:w="1984" w:type="dxa"/>
            <w:tcBorders>
              <w:top w:val="nil"/>
              <w:left w:val="nil"/>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Fasciola tragelaphi</w:t>
            </w:r>
          </w:p>
        </w:tc>
        <w:tc>
          <w:tcPr>
            <w:tcW w:w="284" w:type="dxa"/>
            <w:tcBorders>
              <w:top w:val="nil"/>
              <w:left w:val="nil"/>
              <w:bottom w:val="nil"/>
              <w:right w:val="nil"/>
            </w:tcBorders>
            <w:shd w:val="clear" w:color="auto" w:fill="auto"/>
            <w:noWrap/>
            <w:vAlign w:val="bottom"/>
          </w:tcPr>
          <w:p w:rsidR="004C04F2" w:rsidRPr="000F379E" w:rsidRDefault="004C04F2" w:rsidP="00952302">
            <w:pPr>
              <w:jc w:val="both"/>
              <w:rPr>
                <w:rFonts w:cs="Arial"/>
                <w:sz w:val="16"/>
                <w:szCs w:val="16"/>
              </w:rPr>
            </w:pPr>
          </w:p>
        </w:tc>
        <w:tc>
          <w:tcPr>
            <w:tcW w:w="2126" w:type="dxa"/>
            <w:tcBorders>
              <w:top w:val="nil"/>
              <w:left w:val="single" w:sz="4" w:space="0" w:color="auto"/>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 </w:t>
            </w:r>
          </w:p>
        </w:tc>
        <w:tc>
          <w:tcPr>
            <w:tcW w:w="2268" w:type="dxa"/>
            <w:tcBorders>
              <w:top w:val="nil"/>
              <w:left w:val="nil"/>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Bronchonema magna</w:t>
            </w:r>
          </w:p>
        </w:tc>
      </w:tr>
      <w:tr w:rsidR="004C04F2" w:rsidRPr="000F379E" w:rsidTr="00952302">
        <w:trPr>
          <w:trHeight w:val="240"/>
        </w:trPr>
        <w:tc>
          <w:tcPr>
            <w:tcW w:w="2003" w:type="dxa"/>
            <w:tcBorders>
              <w:top w:val="nil"/>
              <w:left w:val="single" w:sz="4" w:space="0" w:color="auto"/>
              <w:bottom w:val="single" w:sz="8" w:space="0" w:color="000000"/>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Calicophoron microbothrium</w:t>
            </w:r>
          </w:p>
        </w:tc>
        <w:tc>
          <w:tcPr>
            <w:tcW w:w="1984" w:type="dxa"/>
            <w:tcBorders>
              <w:top w:val="nil"/>
              <w:left w:val="nil"/>
              <w:bottom w:val="single" w:sz="8" w:space="0" w:color="000000"/>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Calicophoron microbothrium</w:t>
            </w:r>
          </w:p>
        </w:tc>
        <w:tc>
          <w:tcPr>
            <w:tcW w:w="284" w:type="dxa"/>
            <w:tcBorders>
              <w:top w:val="nil"/>
              <w:left w:val="nil"/>
              <w:bottom w:val="nil"/>
              <w:right w:val="nil"/>
            </w:tcBorders>
            <w:shd w:val="clear" w:color="auto" w:fill="auto"/>
            <w:noWrap/>
            <w:vAlign w:val="bottom"/>
          </w:tcPr>
          <w:p w:rsidR="004C04F2" w:rsidRPr="000F379E" w:rsidRDefault="004C04F2" w:rsidP="00952302">
            <w:pPr>
              <w:jc w:val="both"/>
              <w:rPr>
                <w:rFonts w:cs="Arial"/>
                <w:sz w:val="16"/>
                <w:szCs w:val="16"/>
              </w:rPr>
            </w:pPr>
          </w:p>
        </w:tc>
        <w:tc>
          <w:tcPr>
            <w:tcW w:w="2126" w:type="dxa"/>
            <w:tcBorders>
              <w:top w:val="nil"/>
              <w:left w:val="single" w:sz="4" w:space="0" w:color="auto"/>
              <w:bottom w:val="single" w:sz="8" w:space="0" w:color="000000"/>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 </w:t>
            </w:r>
          </w:p>
        </w:tc>
        <w:tc>
          <w:tcPr>
            <w:tcW w:w="2268" w:type="dxa"/>
            <w:tcBorders>
              <w:top w:val="nil"/>
              <w:left w:val="nil"/>
              <w:bottom w:val="single" w:sz="8" w:space="0" w:color="000000"/>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Pneumostrongylus calcaratus</w:t>
            </w:r>
          </w:p>
        </w:tc>
      </w:tr>
      <w:tr w:rsidR="004C04F2" w:rsidRPr="000F379E" w:rsidTr="00952302">
        <w:trPr>
          <w:trHeight w:val="240"/>
        </w:trPr>
        <w:tc>
          <w:tcPr>
            <w:tcW w:w="2003" w:type="dxa"/>
            <w:tcBorders>
              <w:top w:val="single" w:sz="8" w:space="0" w:color="000000"/>
              <w:left w:val="single" w:sz="4" w:space="0" w:color="auto"/>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Calicophoron calicophorum</w:t>
            </w:r>
          </w:p>
        </w:tc>
        <w:tc>
          <w:tcPr>
            <w:tcW w:w="1984" w:type="dxa"/>
            <w:tcBorders>
              <w:top w:val="single" w:sz="8" w:space="0" w:color="000000"/>
              <w:left w:val="nil"/>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Calicophoron calicophorum</w:t>
            </w:r>
          </w:p>
        </w:tc>
        <w:tc>
          <w:tcPr>
            <w:tcW w:w="284" w:type="dxa"/>
            <w:tcBorders>
              <w:top w:val="nil"/>
              <w:left w:val="nil"/>
              <w:bottom w:val="nil"/>
              <w:right w:val="nil"/>
            </w:tcBorders>
            <w:shd w:val="clear" w:color="auto" w:fill="auto"/>
            <w:noWrap/>
            <w:vAlign w:val="bottom"/>
          </w:tcPr>
          <w:p w:rsidR="004C04F2" w:rsidRPr="000F379E" w:rsidRDefault="004C04F2" w:rsidP="00952302">
            <w:pPr>
              <w:jc w:val="both"/>
              <w:rPr>
                <w:rFonts w:cs="Arial"/>
                <w:sz w:val="16"/>
                <w:szCs w:val="16"/>
              </w:rPr>
            </w:pPr>
          </w:p>
        </w:tc>
        <w:tc>
          <w:tcPr>
            <w:tcW w:w="2126" w:type="dxa"/>
            <w:tcBorders>
              <w:top w:val="single" w:sz="8" w:space="0" w:color="000000"/>
              <w:left w:val="single" w:sz="4" w:space="0" w:color="auto"/>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 </w:t>
            </w:r>
          </w:p>
        </w:tc>
        <w:tc>
          <w:tcPr>
            <w:tcW w:w="2268" w:type="dxa"/>
            <w:tcBorders>
              <w:top w:val="single" w:sz="8" w:space="0" w:color="000000"/>
              <w:left w:val="nil"/>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Protostrongylus capensis</w:t>
            </w:r>
          </w:p>
        </w:tc>
      </w:tr>
      <w:tr w:rsidR="004C04F2" w:rsidRPr="000F379E" w:rsidTr="00952302">
        <w:trPr>
          <w:trHeight w:val="240"/>
        </w:trPr>
        <w:tc>
          <w:tcPr>
            <w:tcW w:w="2003" w:type="dxa"/>
            <w:tcBorders>
              <w:top w:val="nil"/>
              <w:left w:val="single" w:sz="4" w:space="0" w:color="auto"/>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 </w:t>
            </w:r>
          </w:p>
        </w:tc>
        <w:tc>
          <w:tcPr>
            <w:tcW w:w="1984" w:type="dxa"/>
            <w:tcBorders>
              <w:top w:val="nil"/>
              <w:left w:val="nil"/>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Calicophoron bothriophoron</w:t>
            </w:r>
          </w:p>
        </w:tc>
        <w:tc>
          <w:tcPr>
            <w:tcW w:w="284" w:type="dxa"/>
            <w:tcBorders>
              <w:top w:val="nil"/>
              <w:left w:val="nil"/>
              <w:bottom w:val="nil"/>
              <w:right w:val="nil"/>
            </w:tcBorders>
            <w:shd w:val="clear" w:color="auto" w:fill="auto"/>
            <w:noWrap/>
            <w:vAlign w:val="bottom"/>
          </w:tcPr>
          <w:p w:rsidR="004C04F2" w:rsidRPr="000F379E" w:rsidRDefault="004C04F2" w:rsidP="00952302">
            <w:pPr>
              <w:jc w:val="both"/>
              <w:rPr>
                <w:rFonts w:cs="Arial"/>
                <w:sz w:val="16"/>
                <w:szCs w:val="16"/>
              </w:rPr>
            </w:pPr>
          </w:p>
        </w:tc>
        <w:tc>
          <w:tcPr>
            <w:tcW w:w="2126" w:type="dxa"/>
            <w:tcBorders>
              <w:top w:val="nil"/>
              <w:left w:val="single" w:sz="4" w:space="0" w:color="auto"/>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Muellerius capensis</w:t>
            </w:r>
          </w:p>
        </w:tc>
        <w:tc>
          <w:tcPr>
            <w:tcW w:w="2268" w:type="dxa"/>
            <w:tcBorders>
              <w:top w:val="nil"/>
              <w:left w:val="nil"/>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 </w:t>
            </w:r>
          </w:p>
        </w:tc>
      </w:tr>
      <w:tr w:rsidR="004C04F2" w:rsidRPr="000F379E" w:rsidTr="00952302">
        <w:trPr>
          <w:trHeight w:val="240"/>
        </w:trPr>
        <w:tc>
          <w:tcPr>
            <w:tcW w:w="2003" w:type="dxa"/>
            <w:tcBorders>
              <w:top w:val="nil"/>
              <w:left w:val="single" w:sz="4" w:space="0" w:color="auto"/>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 </w:t>
            </w:r>
          </w:p>
        </w:tc>
        <w:tc>
          <w:tcPr>
            <w:tcW w:w="1984" w:type="dxa"/>
            <w:tcBorders>
              <w:top w:val="nil"/>
              <w:left w:val="nil"/>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Carmyerius mancupatus</w:t>
            </w:r>
          </w:p>
        </w:tc>
        <w:tc>
          <w:tcPr>
            <w:tcW w:w="284" w:type="dxa"/>
            <w:tcBorders>
              <w:top w:val="nil"/>
              <w:left w:val="nil"/>
              <w:bottom w:val="nil"/>
              <w:right w:val="nil"/>
            </w:tcBorders>
            <w:shd w:val="clear" w:color="auto" w:fill="auto"/>
            <w:noWrap/>
            <w:vAlign w:val="bottom"/>
          </w:tcPr>
          <w:p w:rsidR="004C04F2" w:rsidRPr="000F379E" w:rsidRDefault="004C04F2" w:rsidP="00952302">
            <w:pPr>
              <w:jc w:val="both"/>
              <w:rPr>
                <w:rFonts w:cs="Arial"/>
                <w:sz w:val="16"/>
                <w:szCs w:val="16"/>
              </w:rPr>
            </w:pPr>
          </w:p>
        </w:tc>
        <w:tc>
          <w:tcPr>
            <w:tcW w:w="2126" w:type="dxa"/>
            <w:tcBorders>
              <w:top w:val="nil"/>
              <w:left w:val="single" w:sz="4" w:space="0" w:color="auto"/>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Elaeophora sagitta</w:t>
            </w:r>
          </w:p>
        </w:tc>
        <w:tc>
          <w:tcPr>
            <w:tcW w:w="2268" w:type="dxa"/>
            <w:tcBorders>
              <w:top w:val="nil"/>
              <w:left w:val="nil"/>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Elaeophora sagitta</w:t>
            </w:r>
          </w:p>
        </w:tc>
      </w:tr>
      <w:tr w:rsidR="004C04F2" w:rsidRPr="000F379E" w:rsidTr="00952302">
        <w:trPr>
          <w:trHeight w:val="240"/>
        </w:trPr>
        <w:tc>
          <w:tcPr>
            <w:tcW w:w="2003" w:type="dxa"/>
            <w:tcBorders>
              <w:top w:val="nil"/>
              <w:left w:val="single" w:sz="4" w:space="0" w:color="auto"/>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 </w:t>
            </w:r>
          </w:p>
        </w:tc>
        <w:tc>
          <w:tcPr>
            <w:tcW w:w="1984" w:type="dxa"/>
            <w:tcBorders>
              <w:top w:val="nil"/>
              <w:left w:val="nil"/>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Carmyerius spatiosus</w:t>
            </w:r>
          </w:p>
        </w:tc>
        <w:tc>
          <w:tcPr>
            <w:tcW w:w="284" w:type="dxa"/>
            <w:tcBorders>
              <w:top w:val="nil"/>
              <w:left w:val="nil"/>
              <w:right w:val="nil"/>
            </w:tcBorders>
            <w:shd w:val="clear" w:color="auto" w:fill="auto"/>
            <w:noWrap/>
            <w:vAlign w:val="bottom"/>
          </w:tcPr>
          <w:p w:rsidR="004C04F2" w:rsidRPr="000F379E" w:rsidRDefault="004C04F2" w:rsidP="00952302">
            <w:pPr>
              <w:jc w:val="both"/>
              <w:rPr>
                <w:rFonts w:cs="Arial"/>
                <w:sz w:val="16"/>
                <w:szCs w:val="16"/>
              </w:rPr>
            </w:pPr>
          </w:p>
        </w:tc>
        <w:tc>
          <w:tcPr>
            <w:tcW w:w="2126" w:type="dxa"/>
            <w:tcBorders>
              <w:top w:val="nil"/>
              <w:left w:val="single" w:sz="4" w:space="0" w:color="auto"/>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 </w:t>
            </w:r>
          </w:p>
        </w:tc>
        <w:tc>
          <w:tcPr>
            <w:tcW w:w="2268" w:type="dxa"/>
            <w:tcBorders>
              <w:top w:val="nil"/>
              <w:left w:val="nil"/>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Elaeophora poeli</w:t>
            </w:r>
          </w:p>
        </w:tc>
      </w:tr>
      <w:tr w:rsidR="004C04F2" w:rsidRPr="000F379E" w:rsidTr="00952302">
        <w:trPr>
          <w:trHeight w:val="240"/>
        </w:trPr>
        <w:tc>
          <w:tcPr>
            <w:tcW w:w="2003" w:type="dxa"/>
            <w:tcBorders>
              <w:top w:val="nil"/>
              <w:left w:val="single" w:sz="4" w:space="0" w:color="auto"/>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Cotylophoron cotylophorum</w:t>
            </w:r>
          </w:p>
        </w:tc>
        <w:tc>
          <w:tcPr>
            <w:tcW w:w="1984" w:type="dxa"/>
            <w:tcBorders>
              <w:top w:val="single" w:sz="4" w:space="0" w:color="auto"/>
              <w:left w:val="nil"/>
              <w:bottom w:val="single" w:sz="4" w:space="0" w:color="auto"/>
              <w:right w:val="single" w:sz="8" w:space="0" w:color="000000"/>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Cotylophoron cotylophorum</w:t>
            </w:r>
          </w:p>
        </w:tc>
        <w:tc>
          <w:tcPr>
            <w:tcW w:w="284" w:type="dxa"/>
            <w:vMerge w:val="restart"/>
            <w:tcBorders>
              <w:top w:val="nil"/>
              <w:left w:val="single" w:sz="8" w:space="0" w:color="000000"/>
              <w:right w:val="single" w:sz="8" w:space="0" w:color="000000"/>
            </w:tcBorders>
            <w:shd w:val="clear" w:color="auto" w:fill="auto"/>
            <w:noWrap/>
            <w:vAlign w:val="bottom"/>
          </w:tcPr>
          <w:p w:rsidR="004C04F2" w:rsidRPr="000F379E" w:rsidRDefault="004C04F2" w:rsidP="00952302">
            <w:pPr>
              <w:jc w:val="both"/>
              <w:rPr>
                <w:rFonts w:cs="Arial"/>
                <w:sz w:val="16"/>
                <w:szCs w:val="16"/>
              </w:rPr>
            </w:pPr>
          </w:p>
        </w:tc>
        <w:tc>
          <w:tcPr>
            <w:tcW w:w="2126" w:type="dxa"/>
            <w:tcBorders>
              <w:top w:val="single" w:sz="4" w:space="0" w:color="auto"/>
              <w:left w:val="single" w:sz="8" w:space="0" w:color="000000"/>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Gongylonema</w:t>
            </w:r>
            <w:r w:rsidRPr="000F379E">
              <w:rPr>
                <w:rFonts w:cs="Arial"/>
                <w:sz w:val="16"/>
                <w:szCs w:val="16"/>
              </w:rPr>
              <w:t xml:space="preserve"> spp.</w:t>
            </w:r>
          </w:p>
        </w:tc>
        <w:tc>
          <w:tcPr>
            <w:tcW w:w="2268" w:type="dxa"/>
            <w:tcBorders>
              <w:top w:val="single" w:sz="4" w:space="0" w:color="auto"/>
              <w:left w:val="nil"/>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Gongylonema</w:t>
            </w:r>
            <w:r w:rsidRPr="000F379E">
              <w:rPr>
                <w:rFonts w:cs="Arial"/>
                <w:sz w:val="16"/>
                <w:szCs w:val="16"/>
              </w:rPr>
              <w:t xml:space="preserve"> spp.</w:t>
            </w:r>
          </w:p>
        </w:tc>
      </w:tr>
      <w:tr w:rsidR="004C04F2" w:rsidRPr="000F379E" w:rsidTr="00952302">
        <w:trPr>
          <w:trHeight w:val="240"/>
        </w:trPr>
        <w:tc>
          <w:tcPr>
            <w:tcW w:w="2003" w:type="dxa"/>
            <w:tcBorders>
              <w:top w:val="nil"/>
              <w:left w:val="single" w:sz="4" w:space="0" w:color="auto"/>
              <w:bottom w:val="single" w:sz="8" w:space="0" w:color="000000"/>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 </w:t>
            </w:r>
          </w:p>
        </w:tc>
        <w:tc>
          <w:tcPr>
            <w:tcW w:w="1984" w:type="dxa"/>
            <w:tcBorders>
              <w:top w:val="nil"/>
              <w:left w:val="nil"/>
              <w:bottom w:val="single" w:sz="8" w:space="0" w:color="000000"/>
              <w:right w:val="single" w:sz="8" w:space="0" w:color="000000"/>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Cotylophoron indicum</w:t>
            </w:r>
          </w:p>
        </w:tc>
        <w:tc>
          <w:tcPr>
            <w:tcW w:w="284" w:type="dxa"/>
            <w:vMerge/>
            <w:tcBorders>
              <w:left w:val="single" w:sz="8" w:space="0" w:color="000000"/>
              <w:right w:val="single" w:sz="8" w:space="0" w:color="000000"/>
            </w:tcBorders>
            <w:shd w:val="clear" w:color="auto" w:fill="auto"/>
            <w:noWrap/>
            <w:vAlign w:val="bottom"/>
          </w:tcPr>
          <w:p w:rsidR="004C04F2" w:rsidRPr="000F379E" w:rsidRDefault="004C04F2" w:rsidP="00952302">
            <w:pPr>
              <w:jc w:val="both"/>
              <w:rPr>
                <w:rFonts w:cs="Arial"/>
                <w:sz w:val="16"/>
                <w:szCs w:val="16"/>
              </w:rPr>
            </w:pPr>
          </w:p>
        </w:tc>
        <w:tc>
          <w:tcPr>
            <w:tcW w:w="2126" w:type="dxa"/>
            <w:tcBorders>
              <w:top w:val="nil"/>
              <w:left w:val="single" w:sz="8" w:space="0" w:color="000000"/>
              <w:bottom w:val="single" w:sz="8" w:space="0" w:color="000000"/>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Haemonchus contortus</w:t>
            </w:r>
          </w:p>
        </w:tc>
        <w:tc>
          <w:tcPr>
            <w:tcW w:w="2268" w:type="dxa"/>
            <w:tcBorders>
              <w:top w:val="nil"/>
              <w:left w:val="nil"/>
              <w:bottom w:val="single" w:sz="8" w:space="0" w:color="000000"/>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Haemonchus contortus</w:t>
            </w:r>
          </w:p>
        </w:tc>
      </w:tr>
      <w:tr w:rsidR="004C04F2" w:rsidRPr="000F379E" w:rsidTr="00952302">
        <w:trPr>
          <w:trHeight w:val="240"/>
        </w:trPr>
        <w:tc>
          <w:tcPr>
            <w:tcW w:w="2003" w:type="dxa"/>
            <w:tcBorders>
              <w:top w:val="single" w:sz="8" w:space="0" w:color="000000"/>
              <w:left w:val="single" w:sz="4" w:space="0" w:color="auto"/>
              <w:bottom w:val="single" w:sz="8" w:space="0" w:color="000000"/>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 </w:t>
            </w:r>
          </w:p>
        </w:tc>
        <w:tc>
          <w:tcPr>
            <w:tcW w:w="1984" w:type="dxa"/>
            <w:tcBorders>
              <w:top w:val="single" w:sz="8" w:space="0" w:color="000000"/>
              <w:left w:val="nil"/>
              <w:bottom w:val="single" w:sz="8" w:space="0" w:color="000000"/>
              <w:right w:val="single" w:sz="8" w:space="0" w:color="000000"/>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Cotylophoron jacksoni</w:t>
            </w:r>
          </w:p>
        </w:tc>
        <w:tc>
          <w:tcPr>
            <w:tcW w:w="284" w:type="dxa"/>
            <w:vMerge/>
            <w:tcBorders>
              <w:left w:val="single" w:sz="8" w:space="0" w:color="000000"/>
              <w:right w:val="single" w:sz="8" w:space="0" w:color="000000"/>
            </w:tcBorders>
            <w:shd w:val="clear" w:color="auto" w:fill="auto"/>
            <w:noWrap/>
            <w:vAlign w:val="bottom"/>
          </w:tcPr>
          <w:p w:rsidR="004C04F2" w:rsidRPr="000F379E" w:rsidRDefault="004C04F2" w:rsidP="00952302">
            <w:pPr>
              <w:jc w:val="both"/>
              <w:rPr>
                <w:rFonts w:cs="Arial"/>
                <w:sz w:val="16"/>
                <w:szCs w:val="16"/>
              </w:rPr>
            </w:pPr>
          </w:p>
        </w:tc>
        <w:tc>
          <w:tcPr>
            <w:tcW w:w="2126" w:type="dxa"/>
            <w:tcBorders>
              <w:top w:val="single" w:sz="8" w:space="0" w:color="000000"/>
              <w:left w:val="single" w:sz="8" w:space="0" w:color="000000"/>
              <w:bottom w:val="single" w:sz="8" w:space="0" w:color="000000"/>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 </w:t>
            </w:r>
          </w:p>
        </w:tc>
        <w:tc>
          <w:tcPr>
            <w:tcW w:w="2268" w:type="dxa"/>
            <w:tcBorders>
              <w:top w:val="single" w:sz="8" w:space="0" w:color="000000"/>
              <w:left w:val="nil"/>
              <w:bottom w:val="single" w:sz="8" w:space="0" w:color="000000"/>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Haemonchus bedfordi</w:t>
            </w:r>
          </w:p>
        </w:tc>
      </w:tr>
      <w:tr w:rsidR="004C04F2" w:rsidRPr="000F379E" w:rsidTr="00952302">
        <w:trPr>
          <w:trHeight w:val="240"/>
        </w:trPr>
        <w:tc>
          <w:tcPr>
            <w:tcW w:w="2003" w:type="dxa"/>
            <w:tcBorders>
              <w:top w:val="single" w:sz="8" w:space="0" w:color="000000"/>
              <w:left w:val="single" w:sz="8" w:space="0" w:color="000000"/>
              <w:bottom w:val="single" w:sz="8" w:space="0" w:color="000000"/>
              <w:right w:val="single" w:sz="8" w:space="0" w:color="000000"/>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Schistosoma mattheei</w:t>
            </w:r>
          </w:p>
        </w:tc>
        <w:tc>
          <w:tcPr>
            <w:tcW w:w="1984" w:type="dxa"/>
            <w:tcBorders>
              <w:top w:val="single" w:sz="8" w:space="0" w:color="000000"/>
              <w:left w:val="single" w:sz="8" w:space="0" w:color="000000"/>
              <w:bottom w:val="single" w:sz="8" w:space="0" w:color="000000"/>
              <w:right w:val="single" w:sz="8" w:space="0" w:color="000000"/>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Schistosoma mattheei</w:t>
            </w:r>
          </w:p>
        </w:tc>
        <w:tc>
          <w:tcPr>
            <w:tcW w:w="284" w:type="dxa"/>
            <w:vMerge/>
            <w:tcBorders>
              <w:left w:val="single" w:sz="8" w:space="0" w:color="000000"/>
              <w:right w:val="single" w:sz="8" w:space="0" w:color="000000"/>
            </w:tcBorders>
            <w:shd w:val="clear" w:color="auto" w:fill="auto"/>
            <w:noWrap/>
            <w:vAlign w:val="bottom"/>
          </w:tcPr>
          <w:p w:rsidR="004C04F2" w:rsidRPr="000F379E" w:rsidRDefault="004C04F2" w:rsidP="00952302">
            <w:pPr>
              <w:jc w:val="both"/>
              <w:rPr>
                <w:rFonts w:cs="Arial"/>
                <w:sz w:val="16"/>
                <w:szCs w:val="16"/>
              </w:rPr>
            </w:pP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 </w:t>
            </w:r>
          </w:p>
        </w:tc>
        <w:tc>
          <w:tcPr>
            <w:tcW w:w="2268" w:type="dxa"/>
            <w:tcBorders>
              <w:top w:val="single" w:sz="8" w:space="0" w:color="000000"/>
              <w:left w:val="single" w:sz="8" w:space="0" w:color="000000"/>
              <w:bottom w:val="single" w:sz="8" w:space="0" w:color="000000"/>
              <w:right w:val="single" w:sz="8" w:space="0" w:color="000000"/>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Haemonchus horaki</w:t>
            </w:r>
          </w:p>
        </w:tc>
      </w:tr>
      <w:tr w:rsidR="004C04F2" w:rsidRPr="000F379E" w:rsidTr="00952302">
        <w:trPr>
          <w:trHeight w:val="240"/>
        </w:trPr>
        <w:tc>
          <w:tcPr>
            <w:tcW w:w="2003" w:type="dxa"/>
            <w:tcBorders>
              <w:top w:val="single" w:sz="8" w:space="0" w:color="000000"/>
              <w:left w:val="single" w:sz="8" w:space="0" w:color="000000"/>
              <w:bottom w:val="single" w:sz="8" w:space="0" w:color="000000"/>
              <w:right w:val="single" w:sz="8" w:space="0" w:color="000000"/>
            </w:tcBorders>
            <w:shd w:val="clear" w:color="auto" w:fill="auto"/>
            <w:vAlign w:val="center"/>
          </w:tcPr>
          <w:p w:rsidR="004C04F2" w:rsidRPr="000F379E" w:rsidRDefault="004C04F2" w:rsidP="00952302">
            <w:pPr>
              <w:rPr>
                <w:rFonts w:cs="Arial"/>
                <w:b/>
                <w:bCs/>
                <w:sz w:val="16"/>
                <w:szCs w:val="16"/>
              </w:rPr>
            </w:pPr>
            <w:r w:rsidRPr="000F379E">
              <w:rPr>
                <w:rFonts w:cs="Arial"/>
                <w:b/>
                <w:bCs/>
                <w:sz w:val="16"/>
                <w:szCs w:val="16"/>
              </w:rPr>
              <w:t> </w:t>
            </w:r>
          </w:p>
        </w:tc>
        <w:tc>
          <w:tcPr>
            <w:tcW w:w="1984" w:type="dxa"/>
            <w:tcBorders>
              <w:top w:val="single" w:sz="8" w:space="0" w:color="000000"/>
              <w:left w:val="single" w:sz="8" w:space="0" w:color="000000"/>
              <w:bottom w:val="single" w:sz="8" w:space="0" w:color="000000"/>
              <w:right w:val="single" w:sz="8" w:space="0" w:color="000000"/>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Schistosoma margrebowiei</w:t>
            </w:r>
          </w:p>
        </w:tc>
        <w:tc>
          <w:tcPr>
            <w:tcW w:w="284" w:type="dxa"/>
            <w:vMerge w:val="restart"/>
            <w:tcBorders>
              <w:left w:val="single" w:sz="8" w:space="0" w:color="000000"/>
              <w:right w:val="single" w:sz="8" w:space="0" w:color="000000"/>
            </w:tcBorders>
            <w:shd w:val="clear" w:color="auto" w:fill="auto"/>
            <w:noWrap/>
            <w:vAlign w:val="center"/>
          </w:tcPr>
          <w:p w:rsidR="004C04F2" w:rsidRPr="000F379E" w:rsidRDefault="004C04F2" w:rsidP="00952302">
            <w:pPr>
              <w:rPr>
                <w:rFonts w:cs="Arial"/>
                <w:sz w:val="16"/>
                <w:szCs w:val="16"/>
              </w:rPr>
            </w:pP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 </w:t>
            </w:r>
          </w:p>
        </w:tc>
        <w:tc>
          <w:tcPr>
            <w:tcW w:w="2268" w:type="dxa"/>
            <w:tcBorders>
              <w:top w:val="single" w:sz="8" w:space="0" w:color="000000"/>
              <w:left w:val="single" w:sz="8" w:space="0" w:color="000000"/>
              <w:bottom w:val="single" w:sz="8" w:space="0" w:color="000000"/>
              <w:right w:val="single" w:sz="8" w:space="0" w:color="000000"/>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Haemonchus krugeri</w:t>
            </w:r>
          </w:p>
        </w:tc>
      </w:tr>
      <w:tr w:rsidR="004C04F2" w:rsidRPr="000F379E" w:rsidTr="00952302">
        <w:trPr>
          <w:trHeight w:val="240"/>
        </w:trPr>
        <w:tc>
          <w:tcPr>
            <w:tcW w:w="2003" w:type="dxa"/>
            <w:tcBorders>
              <w:top w:val="single" w:sz="8" w:space="0" w:color="000000"/>
              <w:left w:val="single" w:sz="4" w:space="0" w:color="auto"/>
              <w:bottom w:val="single" w:sz="4" w:space="0" w:color="auto"/>
              <w:right w:val="single" w:sz="4" w:space="0" w:color="auto"/>
            </w:tcBorders>
            <w:shd w:val="clear" w:color="auto" w:fill="auto"/>
            <w:vAlign w:val="center"/>
          </w:tcPr>
          <w:p w:rsidR="004C04F2" w:rsidRPr="000F379E" w:rsidRDefault="004C04F2" w:rsidP="00952302">
            <w:pPr>
              <w:rPr>
                <w:rFonts w:cs="Arial"/>
                <w:b/>
                <w:bCs/>
                <w:sz w:val="16"/>
                <w:szCs w:val="16"/>
              </w:rPr>
            </w:pPr>
            <w:r w:rsidRPr="000F379E">
              <w:rPr>
                <w:rFonts w:cs="Arial"/>
                <w:b/>
                <w:bCs/>
                <w:sz w:val="16"/>
                <w:szCs w:val="16"/>
              </w:rPr>
              <w:t> </w:t>
            </w:r>
          </w:p>
        </w:tc>
        <w:tc>
          <w:tcPr>
            <w:tcW w:w="1984" w:type="dxa"/>
            <w:tcBorders>
              <w:top w:val="single" w:sz="8" w:space="0" w:color="000000"/>
              <w:left w:val="nil"/>
              <w:bottom w:val="single" w:sz="4" w:space="0" w:color="auto"/>
              <w:right w:val="single" w:sz="8" w:space="0" w:color="000000"/>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Schistosoma leiperi</w:t>
            </w:r>
          </w:p>
        </w:tc>
        <w:tc>
          <w:tcPr>
            <w:tcW w:w="284" w:type="dxa"/>
            <w:vMerge/>
            <w:tcBorders>
              <w:left w:val="single" w:sz="8" w:space="0" w:color="000000"/>
              <w:right w:val="single" w:sz="8" w:space="0" w:color="000000"/>
            </w:tcBorders>
            <w:shd w:val="clear" w:color="auto" w:fill="auto"/>
            <w:noWrap/>
            <w:vAlign w:val="center"/>
          </w:tcPr>
          <w:p w:rsidR="004C04F2" w:rsidRPr="000F379E" w:rsidRDefault="004C04F2" w:rsidP="00952302">
            <w:pPr>
              <w:rPr>
                <w:rFonts w:cs="Arial"/>
                <w:sz w:val="16"/>
                <w:szCs w:val="16"/>
              </w:rPr>
            </w:pPr>
          </w:p>
        </w:tc>
        <w:tc>
          <w:tcPr>
            <w:tcW w:w="2126" w:type="dxa"/>
            <w:tcBorders>
              <w:top w:val="single" w:sz="8" w:space="0" w:color="000000"/>
              <w:left w:val="single" w:sz="8" w:space="0" w:color="000000"/>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Haemonchus placei</w:t>
            </w:r>
          </w:p>
        </w:tc>
        <w:tc>
          <w:tcPr>
            <w:tcW w:w="2268" w:type="dxa"/>
            <w:tcBorders>
              <w:top w:val="single" w:sz="8" w:space="0" w:color="000000"/>
              <w:left w:val="nil"/>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 </w:t>
            </w:r>
          </w:p>
        </w:tc>
      </w:tr>
      <w:tr w:rsidR="004C04F2" w:rsidRPr="000F379E" w:rsidTr="00952302">
        <w:trPr>
          <w:trHeight w:val="240"/>
        </w:trPr>
        <w:tc>
          <w:tcPr>
            <w:tcW w:w="3987" w:type="dxa"/>
            <w:gridSpan w:val="2"/>
            <w:tcBorders>
              <w:top w:val="single" w:sz="4" w:space="0" w:color="auto"/>
              <w:left w:val="single" w:sz="4" w:space="0" w:color="auto"/>
              <w:bottom w:val="single" w:sz="4" w:space="0" w:color="auto"/>
              <w:right w:val="single" w:sz="8" w:space="0" w:color="000000"/>
            </w:tcBorders>
            <w:shd w:val="clear" w:color="auto" w:fill="C0C0C0"/>
            <w:noWrap/>
            <w:vAlign w:val="center"/>
          </w:tcPr>
          <w:p w:rsidR="004C04F2" w:rsidRPr="000F379E" w:rsidRDefault="004C04F2" w:rsidP="00952302">
            <w:pPr>
              <w:rPr>
                <w:rFonts w:cs="Arial"/>
                <w:b/>
                <w:bCs/>
                <w:sz w:val="16"/>
                <w:szCs w:val="16"/>
              </w:rPr>
            </w:pPr>
            <w:r w:rsidRPr="000F379E">
              <w:rPr>
                <w:rFonts w:cs="Arial"/>
                <w:b/>
                <w:bCs/>
                <w:sz w:val="16"/>
                <w:szCs w:val="16"/>
              </w:rPr>
              <w:t>Cestodes (Tapeworms)</w:t>
            </w:r>
          </w:p>
        </w:tc>
        <w:tc>
          <w:tcPr>
            <w:tcW w:w="284" w:type="dxa"/>
            <w:vMerge/>
            <w:tcBorders>
              <w:left w:val="single" w:sz="8" w:space="0" w:color="000000"/>
              <w:bottom w:val="nil"/>
              <w:right w:val="single" w:sz="8" w:space="0" w:color="000000"/>
            </w:tcBorders>
            <w:shd w:val="clear" w:color="auto" w:fill="auto"/>
            <w:noWrap/>
            <w:vAlign w:val="bottom"/>
          </w:tcPr>
          <w:p w:rsidR="004C04F2" w:rsidRPr="000F379E" w:rsidRDefault="004C04F2" w:rsidP="00952302">
            <w:pPr>
              <w:rPr>
                <w:rFonts w:cs="Arial"/>
                <w:sz w:val="16"/>
                <w:szCs w:val="16"/>
              </w:rPr>
            </w:pPr>
          </w:p>
        </w:tc>
        <w:tc>
          <w:tcPr>
            <w:tcW w:w="2126" w:type="dxa"/>
            <w:tcBorders>
              <w:top w:val="nil"/>
              <w:left w:val="single" w:sz="8" w:space="0" w:color="000000"/>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Ostertagia ostertagi</w:t>
            </w:r>
          </w:p>
        </w:tc>
        <w:tc>
          <w:tcPr>
            <w:tcW w:w="2268" w:type="dxa"/>
            <w:tcBorders>
              <w:top w:val="nil"/>
              <w:left w:val="nil"/>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Ostertagia ostertagi</w:t>
            </w:r>
          </w:p>
        </w:tc>
      </w:tr>
      <w:tr w:rsidR="004C04F2" w:rsidRPr="000F379E" w:rsidTr="00952302">
        <w:trPr>
          <w:trHeight w:val="240"/>
        </w:trPr>
        <w:tc>
          <w:tcPr>
            <w:tcW w:w="2003" w:type="dxa"/>
            <w:tcBorders>
              <w:top w:val="nil"/>
              <w:left w:val="single" w:sz="4" w:space="0" w:color="auto"/>
              <w:bottom w:val="single" w:sz="8" w:space="0" w:color="000000"/>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Avitellina</w:t>
            </w:r>
            <w:r w:rsidRPr="000F379E">
              <w:rPr>
                <w:rFonts w:cs="Arial"/>
                <w:sz w:val="16"/>
                <w:szCs w:val="16"/>
              </w:rPr>
              <w:t xml:space="preserve"> spp.</w:t>
            </w:r>
          </w:p>
        </w:tc>
        <w:tc>
          <w:tcPr>
            <w:tcW w:w="1984" w:type="dxa"/>
            <w:tcBorders>
              <w:top w:val="nil"/>
              <w:left w:val="nil"/>
              <w:bottom w:val="single" w:sz="8" w:space="0" w:color="000000"/>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Avitellina</w:t>
            </w:r>
            <w:r w:rsidRPr="000F379E">
              <w:rPr>
                <w:rFonts w:cs="Arial"/>
                <w:sz w:val="16"/>
                <w:szCs w:val="16"/>
              </w:rPr>
              <w:t xml:space="preserve"> spp.</w:t>
            </w:r>
          </w:p>
        </w:tc>
        <w:tc>
          <w:tcPr>
            <w:tcW w:w="284" w:type="dxa"/>
            <w:tcBorders>
              <w:top w:val="nil"/>
              <w:left w:val="nil"/>
              <w:bottom w:val="nil"/>
              <w:right w:val="nil"/>
            </w:tcBorders>
            <w:shd w:val="clear" w:color="auto" w:fill="auto"/>
            <w:noWrap/>
            <w:vAlign w:val="center"/>
          </w:tcPr>
          <w:p w:rsidR="004C04F2" w:rsidRPr="000F379E" w:rsidRDefault="004C04F2" w:rsidP="00952302">
            <w:pPr>
              <w:rPr>
                <w:rFonts w:cs="Arial"/>
                <w:sz w:val="16"/>
                <w:szCs w:val="16"/>
              </w:rPr>
            </w:pPr>
          </w:p>
        </w:tc>
        <w:tc>
          <w:tcPr>
            <w:tcW w:w="2126" w:type="dxa"/>
            <w:tcBorders>
              <w:top w:val="nil"/>
              <w:left w:val="single" w:sz="4" w:space="0" w:color="auto"/>
              <w:bottom w:val="single" w:sz="8" w:space="0" w:color="000000"/>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 </w:t>
            </w:r>
          </w:p>
        </w:tc>
        <w:tc>
          <w:tcPr>
            <w:tcW w:w="2268" w:type="dxa"/>
            <w:tcBorders>
              <w:top w:val="nil"/>
              <w:left w:val="nil"/>
              <w:bottom w:val="single" w:sz="8" w:space="0" w:color="000000"/>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Ostertagia hamata</w:t>
            </w:r>
          </w:p>
        </w:tc>
      </w:tr>
      <w:tr w:rsidR="004C04F2" w:rsidRPr="000F379E" w:rsidTr="00952302">
        <w:trPr>
          <w:trHeight w:val="240"/>
        </w:trPr>
        <w:tc>
          <w:tcPr>
            <w:tcW w:w="2003" w:type="dxa"/>
            <w:tcBorders>
              <w:top w:val="single" w:sz="8" w:space="0" w:color="000000"/>
              <w:left w:val="single" w:sz="4" w:space="0" w:color="auto"/>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Echinococcus</w:t>
            </w:r>
            <w:r w:rsidRPr="000F379E">
              <w:rPr>
                <w:rFonts w:cs="Arial"/>
                <w:sz w:val="16"/>
                <w:szCs w:val="16"/>
              </w:rPr>
              <w:t xml:space="preserve"> sp. larvae</w:t>
            </w:r>
          </w:p>
        </w:tc>
        <w:tc>
          <w:tcPr>
            <w:tcW w:w="1984" w:type="dxa"/>
            <w:tcBorders>
              <w:top w:val="single" w:sz="8" w:space="0" w:color="000000"/>
              <w:left w:val="nil"/>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Echinococcus</w:t>
            </w:r>
            <w:r w:rsidRPr="000F379E">
              <w:rPr>
                <w:rFonts w:cs="Arial"/>
                <w:sz w:val="16"/>
                <w:szCs w:val="16"/>
              </w:rPr>
              <w:t xml:space="preserve"> sp. larvae</w:t>
            </w:r>
          </w:p>
        </w:tc>
        <w:tc>
          <w:tcPr>
            <w:tcW w:w="284" w:type="dxa"/>
            <w:tcBorders>
              <w:top w:val="nil"/>
              <w:left w:val="nil"/>
              <w:bottom w:val="nil"/>
              <w:right w:val="nil"/>
            </w:tcBorders>
            <w:shd w:val="clear" w:color="auto" w:fill="auto"/>
            <w:noWrap/>
            <w:vAlign w:val="center"/>
          </w:tcPr>
          <w:p w:rsidR="004C04F2" w:rsidRPr="000F379E" w:rsidRDefault="004C04F2" w:rsidP="00952302">
            <w:pPr>
              <w:rPr>
                <w:rFonts w:cs="Arial"/>
                <w:sz w:val="16"/>
                <w:szCs w:val="16"/>
              </w:rPr>
            </w:pPr>
          </w:p>
        </w:tc>
        <w:tc>
          <w:tcPr>
            <w:tcW w:w="2126" w:type="dxa"/>
            <w:tcBorders>
              <w:top w:val="single" w:sz="8" w:space="0" w:color="000000"/>
              <w:left w:val="single" w:sz="4" w:space="0" w:color="auto"/>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 </w:t>
            </w:r>
          </w:p>
        </w:tc>
        <w:tc>
          <w:tcPr>
            <w:tcW w:w="2268" w:type="dxa"/>
            <w:tcBorders>
              <w:top w:val="single" w:sz="8" w:space="0" w:color="000000"/>
              <w:left w:val="nil"/>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Ostertagia harrisi</w:t>
            </w:r>
          </w:p>
        </w:tc>
      </w:tr>
      <w:tr w:rsidR="004C04F2" w:rsidRPr="000F379E" w:rsidTr="00031D9C">
        <w:trPr>
          <w:trHeight w:val="240"/>
        </w:trPr>
        <w:tc>
          <w:tcPr>
            <w:tcW w:w="2003" w:type="dxa"/>
            <w:tcBorders>
              <w:top w:val="nil"/>
              <w:left w:val="single" w:sz="4" w:space="0" w:color="auto"/>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Moniezia benedeni</w:t>
            </w:r>
          </w:p>
        </w:tc>
        <w:tc>
          <w:tcPr>
            <w:tcW w:w="1984" w:type="dxa"/>
            <w:tcBorders>
              <w:top w:val="nil"/>
              <w:left w:val="nil"/>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Moniezia benedeni</w:t>
            </w:r>
            <w:r w:rsidRPr="000F379E">
              <w:rPr>
                <w:rFonts w:cs="Arial"/>
                <w:sz w:val="16"/>
                <w:szCs w:val="16"/>
              </w:rPr>
              <w:t>.</w:t>
            </w:r>
          </w:p>
        </w:tc>
        <w:tc>
          <w:tcPr>
            <w:tcW w:w="284" w:type="dxa"/>
            <w:tcBorders>
              <w:top w:val="nil"/>
              <w:left w:val="nil"/>
              <w:bottom w:val="nil"/>
              <w:right w:val="nil"/>
            </w:tcBorders>
            <w:shd w:val="clear" w:color="auto" w:fill="auto"/>
            <w:noWrap/>
            <w:vAlign w:val="center"/>
          </w:tcPr>
          <w:p w:rsidR="004C04F2" w:rsidRPr="000F379E" w:rsidRDefault="004C04F2" w:rsidP="00952302">
            <w:pPr>
              <w:rPr>
                <w:rFonts w:cs="Arial"/>
                <w:sz w:val="16"/>
                <w:szCs w:val="16"/>
              </w:rPr>
            </w:pPr>
          </w:p>
        </w:tc>
        <w:tc>
          <w:tcPr>
            <w:tcW w:w="2126" w:type="dxa"/>
            <w:tcBorders>
              <w:top w:val="nil"/>
              <w:left w:val="single" w:sz="4" w:space="0" w:color="auto"/>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Teladorsagia circumcincta</w:t>
            </w:r>
          </w:p>
        </w:tc>
        <w:tc>
          <w:tcPr>
            <w:tcW w:w="2268" w:type="dxa"/>
            <w:tcBorders>
              <w:top w:val="nil"/>
              <w:left w:val="nil"/>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Teladorsagia circumcincta</w:t>
            </w:r>
          </w:p>
        </w:tc>
      </w:tr>
      <w:tr w:rsidR="004C04F2" w:rsidRPr="000F379E" w:rsidTr="00031D9C">
        <w:trPr>
          <w:trHeight w:val="240"/>
        </w:trPr>
        <w:tc>
          <w:tcPr>
            <w:tcW w:w="2003" w:type="dxa"/>
            <w:tcBorders>
              <w:top w:val="single" w:sz="4" w:space="0" w:color="auto"/>
              <w:left w:val="single" w:sz="4" w:space="0" w:color="auto"/>
              <w:bottom w:val="single" w:sz="4" w:space="0" w:color="auto"/>
              <w:right w:val="single" w:sz="4" w:space="0" w:color="auto"/>
            </w:tcBorders>
            <w:shd w:val="clear" w:color="auto" w:fill="auto"/>
            <w:vAlign w:val="center"/>
          </w:tcPr>
          <w:p w:rsidR="004C04F2" w:rsidRPr="000F379E" w:rsidRDefault="004C04F2" w:rsidP="00952302">
            <w:pPr>
              <w:spacing w:line="360" w:lineRule="auto"/>
              <w:rPr>
                <w:rFonts w:cs="Arial"/>
                <w:i/>
                <w:iCs/>
                <w:sz w:val="16"/>
                <w:szCs w:val="16"/>
              </w:rPr>
            </w:pPr>
            <w:r w:rsidRPr="000F379E">
              <w:rPr>
                <w:rFonts w:cs="Arial"/>
                <w:i/>
                <w:iCs/>
                <w:sz w:val="16"/>
                <w:szCs w:val="16"/>
              </w:rPr>
              <w:lastRenderedPageBreak/>
              <w:t>Moniezia expansa</w:t>
            </w:r>
          </w:p>
        </w:tc>
        <w:tc>
          <w:tcPr>
            <w:tcW w:w="1984" w:type="dxa"/>
            <w:tcBorders>
              <w:top w:val="single" w:sz="4" w:space="0" w:color="auto"/>
              <w:left w:val="nil"/>
              <w:bottom w:val="single" w:sz="4" w:space="0" w:color="auto"/>
              <w:right w:val="single" w:sz="4" w:space="0" w:color="auto"/>
            </w:tcBorders>
            <w:shd w:val="clear" w:color="auto" w:fill="auto"/>
            <w:vAlign w:val="center"/>
          </w:tcPr>
          <w:p w:rsidR="004C04F2" w:rsidRPr="000F379E" w:rsidRDefault="004C04F2" w:rsidP="00952302">
            <w:pPr>
              <w:spacing w:line="360" w:lineRule="auto"/>
              <w:rPr>
                <w:rFonts w:cs="Arial"/>
                <w:i/>
                <w:iCs/>
                <w:sz w:val="16"/>
                <w:szCs w:val="16"/>
              </w:rPr>
            </w:pPr>
            <w:r w:rsidRPr="000F379E">
              <w:rPr>
                <w:rFonts w:cs="Arial"/>
                <w:i/>
                <w:iCs/>
                <w:sz w:val="16"/>
                <w:szCs w:val="16"/>
              </w:rPr>
              <w:t>Moniezia expansa</w:t>
            </w:r>
          </w:p>
        </w:tc>
        <w:tc>
          <w:tcPr>
            <w:tcW w:w="284" w:type="dxa"/>
            <w:tcBorders>
              <w:top w:val="nil"/>
              <w:left w:val="nil"/>
              <w:bottom w:val="nil"/>
              <w:right w:val="nil"/>
            </w:tcBorders>
            <w:shd w:val="clear" w:color="auto" w:fill="auto"/>
            <w:noWrap/>
            <w:vAlign w:val="center"/>
          </w:tcPr>
          <w:p w:rsidR="004C04F2" w:rsidRPr="000F379E" w:rsidRDefault="004C04F2" w:rsidP="00952302">
            <w:pPr>
              <w:spacing w:line="360" w:lineRule="auto"/>
              <w:rPr>
                <w:rFonts w:cs="Arial"/>
                <w:sz w:val="16"/>
                <w:szCs w:val="16"/>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4C04F2" w:rsidRPr="000F379E" w:rsidRDefault="004C04F2" w:rsidP="00952302">
            <w:pPr>
              <w:spacing w:line="360" w:lineRule="auto"/>
              <w:rPr>
                <w:rFonts w:cs="Arial"/>
                <w:i/>
                <w:iCs/>
                <w:sz w:val="16"/>
                <w:szCs w:val="16"/>
              </w:rPr>
            </w:pPr>
            <w:r w:rsidRPr="000F379E">
              <w:rPr>
                <w:rFonts w:cs="Arial"/>
                <w:i/>
                <w:iCs/>
                <w:sz w:val="16"/>
                <w:szCs w:val="16"/>
              </w:rPr>
              <w:t> </w:t>
            </w:r>
          </w:p>
        </w:tc>
        <w:tc>
          <w:tcPr>
            <w:tcW w:w="2268" w:type="dxa"/>
            <w:tcBorders>
              <w:top w:val="single" w:sz="4" w:space="0" w:color="auto"/>
              <w:left w:val="nil"/>
              <w:bottom w:val="single" w:sz="4" w:space="0" w:color="auto"/>
              <w:right w:val="single" w:sz="4" w:space="0" w:color="auto"/>
            </w:tcBorders>
            <w:shd w:val="clear" w:color="auto" w:fill="auto"/>
            <w:vAlign w:val="center"/>
          </w:tcPr>
          <w:p w:rsidR="004C04F2" w:rsidRPr="000F379E" w:rsidRDefault="004C04F2" w:rsidP="00952302">
            <w:pPr>
              <w:spacing w:line="360" w:lineRule="auto"/>
              <w:rPr>
                <w:rFonts w:cs="Arial"/>
                <w:i/>
                <w:iCs/>
                <w:sz w:val="16"/>
                <w:szCs w:val="16"/>
              </w:rPr>
            </w:pPr>
            <w:r w:rsidRPr="000F379E">
              <w:rPr>
                <w:rFonts w:cs="Arial"/>
                <w:i/>
                <w:iCs/>
                <w:sz w:val="16"/>
                <w:szCs w:val="16"/>
              </w:rPr>
              <w:t>Longistrongylus albifrontis</w:t>
            </w:r>
          </w:p>
        </w:tc>
      </w:tr>
      <w:tr w:rsidR="004C04F2" w:rsidRPr="000F379E" w:rsidTr="00952302">
        <w:trPr>
          <w:trHeight w:val="240"/>
        </w:trPr>
        <w:tc>
          <w:tcPr>
            <w:tcW w:w="2003" w:type="dxa"/>
            <w:tcBorders>
              <w:top w:val="nil"/>
              <w:left w:val="single" w:sz="4" w:space="0" w:color="auto"/>
              <w:bottom w:val="single" w:sz="4" w:space="0" w:color="auto"/>
              <w:right w:val="single" w:sz="4" w:space="0" w:color="auto"/>
            </w:tcBorders>
            <w:shd w:val="clear" w:color="auto" w:fill="auto"/>
            <w:vAlign w:val="center"/>
          </w:tcPr>
          <w:p w:rsidR="004C04F2" w:rsidRPr="000F379E" w:rsidRDefault="004C04F2" w:rsidP="00952302">
            <w:pPr>
              <w:spacing w:line="360" w:lineRule="auto"/>
              <w:rPr>
                <w:rFonts w:cs="Arial"/>
                <w:i/>
                <w:iCs/>
                <w:sz w:val="16"/>
                <w:szCs w:val="16"/>
              </w:rPr>
            </w:pPr>
            <w:r w:rsidRPr="000F379E">
              <w:rPr>
                <w:rFonts w:cs="Arial"/>
                <w:i/>
                <w:iCs/>
                <w:sz w:val="16"/>
                <w:szCs w:val="16"/>
              </w:rPr>
              <w:t> </w:t>
            </w:r>
          </w:p>
        </w:tc>
        <w:tc>
          <w:tcPr>
            <w:tcW w:w="1984" w:type="dxa"/>
            <w:tcBorders>
              <w:top w:val="nil"/>
              <w:left w:val="nil"/>
              <w:bottom w:val="single" w:sz="4" w:space="0" w:color="auto"/>
              <w:right w:val="single" w:sz="4" w:space="0" w:color="auto"/>
            </w:tcBorders>
            <w:shd w:val="clear" w:color="auto" w:fill="auto"/>
            <w:vAlign w:val="center"/>
          </w:tcPr>
          <w:p w:rsidR="004C04F2" w:rsidRPr="000F379E" w:rsidRDefault="004C04F2" w:rsidP="00952302">
            <w:pPr>
              <w:spacing w:line="360" w:lineRule="auto"/>
              <w:rPr>
                <w:rFonts w:cs="Arial"/>
                <w:i/>
                <w:iCs/>
                <w:sz w:val="16"/>
                <w:szCs w:val="16"/>
              </w:rPr>
            </w:pPr>
            <w:r w:rsidRPr="000F379E">
              <w:rPr>
                <w:rFonts w:cs="Arial"/>
                <w:i/>
                <w:iCs/>
                <w:sz w:val="16"/>
                <w:szCs w:val="16"/>
              </w:rPr>
              <w:t>Moniezia pallida</w:t>
            </w:r>
          </w:p>
        </w:tc>
        <w:tc>
          <w:tcPr>
            <w:tcW w:w="284" w:type="dxa"/>
            <w:tcBorders>
              <w:top w:val="nil"/>
              <w:left w:val="nil"/>
              <w:bottom w:val="nil"/>
              <w:right w:val="nil"/>
            </w:tcBorders>
            <w:shd w:val="clear" w:color="auto" w:fill="auto"/>
            <w:noWrap/>
            <w:vAlign w:val="center"/>
          </w:tcPr>
          <w:p w:rsidR="004C04F2" w:rsidRPr="000F379E" w:rsidRDefault="004C04F2" w:rsidP="00952302">
            <w:pPr>
              <w:spacing w:line="360" w:lineRule="auto"/>
              <w:rPr>
                <w:rFonts w:cs="Arial"/>
                <w:sz w:val="16"/>
                <w:szCs w:val="16"/>
              </w:rPr>
            </w:pPr>
          </w:p>
        </w:tc>
        <w:tc>
          <w:tcPr>
            <w:tcW w:w="2126" w:type="dxa"/>
            <w:tcBorders>
              <w:top w:val="nil"/>
              <w:left w:val="single" w:sz="4" w:space="0" w:color="auto"/>
              <w:bottom w:val="single" w:sz="4" w:space="0" w:color="auto"/>
              <w:right w:val="single" w:sz="4" w:space="0" w:color="auto"/>
            </w:tcBorders>
            <w:shd w:val="clear" w:color="auto" w:fill="auto"/>
            <w:vAlign w:val="center"/>
          </w:tcPr>
          <w:p w:rsidR="004C04F2" w:rsidRPr="000F379E" w:rsidRDefault="004C04F2" w:rsidP="00952302">
            <w:pPr>
              <w:spacing w:line="360" w:lineRule="auto"/>
              <w:rPr>
                <w:rFonts w:cs="Arial"/>
                <w:i/>
                <w:iCs/>
                <w:sz w:val="16"/>
                <w:szCs w:val="16"/>
              </w:rPr>
            </w:pPr>
            <w:r w:rsidRPr="000F379E">
              <w:rPr>
                <w:rFonts w:cs="Arial"/>
                <w:i/>
                <w:iCs/>
                <w:sz w:val="16"/>
                <w:szCs w:val="16"/>
              </w:rPr>
              <w:t> </w:t>
            </w:r>
          </w:p>
        </w:tc>
        <w:tc>
          <w:tcPr>
            <w:tcW w:w="2268" w:type="dxa"/>
            <w:tcBorders>
              <w:top w:val="nil"/>
              <w:left w:val="nil"/>
              <w:bottom w:val="single" w:sz="4" w:space="0" w:color="auto"/>
              <w:right w:val="single" w:sz="4" w:space="0" w:color="auto"/>
            </w:tcBorders>
            <w:shd w:val="clear" w:color="auto" w:fill="auto"/>
            <w:vAlign w:val="center"/>
          </w:tcPr>
          <w:p w:rsidR="004C04F2" w:rsidRPr="000F379E" w:rsidRDefault="004C04F2" w:rsidP="00952302">
            <w:pPr>
              <w:spacing w:line="360" w:lineRule="auto"/>
              <w:rPr>
                <w:rFonts w:cs="Arial"/>
                <w:i/>
                <w:iCs/>
                <w:sz w:val="16"/>
                <w:szCs w:val="16"/>
              </w:rPr>
            </w:pPr>
            <w:r w:rsidRPr="000F379E">
              <w:rPr>
                <w:rFonts w:cs="Arial"/>
                <w:i/>
                <w:iCs/>
                <w:sz w:val="16"/>
                <w:szCs w:val="16"/>
              </w:rPr>
              <w:t>Longistrongylus schrenki</w:t>
            </w:r>
          </w:p>
        </w:tc>
      </w:tr>
      <w:tr w:rsidR="004C04F2" w:rsidRPr="000F379E" w:rsidTr="00952302">
        <w:trPr>
          <w:trHeight w:val="240"/>
        </w:trPr>
        <w:tc>
          <w:tcPr>
            <w:tcW w:w="2003" w:type="dxa"/>
            <w:tcBorders>
              <w:top w:val="single" w:sz="4" w:space="0" w:color="auto"/>
              <w:left w:val="single" w:sz="4" w:space="0" w:color="auto"/>
              <w:bottom w:val="single" w:sz="8" w:space="0" w:color="000000"/>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Stilesia hepatica</w:t>
            </w:r>
          </w:p>
        </w:tc>
        <w:tc>
          <w:tcPr>
            <w:tcW w:w="1984" w:type="dxa"/>
            <w:tcBorders>
              <w:top w:val="single" w:sz="4" w:space="0" w:color="auto"/>
              <w:left w:val="nil"/>
              <w:bottom w:val="single" w:sz="8" w:space="0" w:color="000000"/>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Stilesia hepatica</w:t>
            </w:r>
          </w:p>
        </w:tc>
        <w:tc>
          <w:tcPr>
            <w:tcW w:w="284" w:type="dxa"/>
            <w:tcBorders>
              <w:top w:val="nil"/>
              <w:left w:val="nil"/>
              <w:bottom w:val="nil"/>
              <w:right w:val="nil"/>
            </w:tcBorders>
            <w:shd w:val="clear" w:color="auto" w:fill="auto"/>
            <w:noWrap/>
            <w:vAlign w:val="bottom"/>
          </w:tcPr>
          <w:p w:rsidR="004C04F2" w:rsidRPr="000F379E" w:rsidRDefault="004C04F2" w:rsidP="00952302">
            <w:pPr>
              <w:rPr>
                <w:rFonts w:cs="Arial"/>
                <w:sz w:val="16"/>
                <w:szCs w:val="16"/>
              </w:rPr>
            </w:pPr>
          </w:p>
        </w:tc>
        <w:tc>
          <w:tcPr>
            <w:tcW w:w="2126" w:type="dxa"/>
            <w:tcBorders>
              <w:top w:val="single" w:sz="4" w:space="0" w:color="auto"/>
              <w:left w:val="single" w:sz="4" w:space="0" w:color="auto"/>
              <w:bottom w:val="single" w:sz="8" w:space="0" w:color="000000"/>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 </w:t>
            </w:r>
          </w:p>
        </w:tc>
        <w:tc>
          <w:tcPr>
            <w:tcW w:w="2268" w:type="dxa"/>
            <w:tcBorders>
              <w:top w:val="single" w:sz="4" w:space="0" w:color="auto"/>
              <w:left w:val="nil"/>
              <w:bottom w:val="single" w:sz="8" w:space="0" w:color="000000"/>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Longistrongylus thalae</w:t>
            </w:r>
          </w:p>
        </w:tc>
      </w:tr>
      <w:tr w:rsidR="004C04F2" w:rsidRPr="000F379E" w:rsidTr="00F11C74">
        <w:trPr>
          <w:trHeight w:val="240"/>
        </w:trPr>
        <w:tc>
          <w:tcPr>
            <w:tcW w:w="2003" w:type="dxa"/>
            <w:tcBorders>
              <w:top w:val="single" w:sz="8" w:space="0" w:color="000000"/>
              <w:left w:val="single" w:sz="4" w:space="0" w:color="auto"/>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Taenia hydatigena</w:t>
            </w:r>
            <w:r w:rsidRPr="000F379E">
              <w:rPr>
                <w:rFonts w:cs="Arial"/>
                <w:sz w:val="16"/>
                <w:szCs w:val="16"/>
              </w:rPr>
              <w:t xml:space="preserve"> larvae</w:t>
            </w:r>
          </w:p>
        </w:tc>
        <w:tc>
          <w:tcPr>
            <w:tcW w:w="1984" w:type="dxa"/>
            <w:tcBorders>
              <w:top w:val="single" w:sz="8" w:space="0" w:color="000000"/>
              <w:left w:val="nil"/>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Taenia hydatigena</w:t>
            </w:r>
            <w:r w:rsidRPr="000F379E">
              <w:rPr>
                <w:rFonts w:cs="Arial"/>
                <w:sz w:val="16"/>
                <w:szCs w:val="16"/>
              </w:rPr>
              <w:t xml:space="preserve"> larvae</w:t>
            </w:r>
          </w:p>
        </w:tc>
        <w:tc>
          <w:tcPr>
            <w:tcW w:w="284" w:type="dxa"/>
            <w:tcBorders>
              <w:top w:val="nil"/>
              <w:left w:val="nil"/>
              <w:bottom w:val="nil"/>
              <w:right w:val="nil"/>
            </w:tcBorders>
            <w:shd w:val="clear" w:color="auto" w:fill="auto"/>
            <w:noWrap/>
            <w:vAlign w:val="bottom"/>
          </w:tcPr>
          <w:p w:rsidR="004C04F2" w:rsidRPr="000F379E" w:rsidRDefault="004C04F2" w:rsidP="00952302">
            <w:pPr>
              <w:rPr>
                <w:rFonts w:cs="Arial"/>
                <w:sz w:val="16"/>
                <w:szCs w:val="16"/>
              </w:rPr>
            </w:pPr>
          </w:p>
        </w:tc>
        <w:tc>
          <w:tcPr>
            <w:tcW w:w="2126" w:type="dxa"/>
            <w:tcBorders>
              <w:top w:val="single" w:sz="8" w:space="0" w:color="000000"/>
              <w:left w:val="single" w:sz="4" w:space="0" w:color="auto"/>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Nematodirus helvetianus</w:t>
            </w:r>
          </w:p>
        </w:tc>
        <w:tc>
          <w:tcPr>
            <w:tcW w:w="2268" w:type="dxa"/>
            <w:tcBorders>
              <w:top w:val="single" w:sz="8" w:space="0" w:color="000000"/>
              <w:left w:val="nil"/>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Nematodirus helvetianus</w:t>
            </w:r>
          </w:p>
        </w:tc>
      </w:tr>
      <w:tr w:rsidR="004C04F2" w:rsidRPr="000F379E" w:rsidTr="00F11C74">
        <w:trPr>
          <w:trHeight w:val="240"/>
        </w:trPr>
        <w:tc>
          <w:tcPr>
            <w:tcW w:w="2003" w:type="dxa"/>
            <w:tcBorders>
              <w:top w:val="single" w:sz="4" w:space="0" w:color="auto"/>
              <w:left w:val="single" w:sz="4" w:space="0" w:color="auto"/>
              <w:bottom w:val="single" w:sz="4" w:space="0" w:color="auto"/>
              <w:right w:val="single" w:sz="4" w:space="0" w:color="auto"/>
            </w:tcBorders>
            <w:shd w:val="clear" w:color="auto" w:fill="auto"/>
            <w:vAlign w:val="center"/>
          </w:tcPr>
          <w:p w:rsidR="004C04F2" w:rsidRPr="000F379E" w:rsidRDefault="004C04F2" w:rsidP="00952302">
            <w:pPr>
              <w:rPr>
                <w:rFonts w:cs="Arial"/>
                <w:sz w:val="16"/>
                <w:szCs w:val="16"/>
              </w:rPr>
            </w:pPr>
            <w:r w:rsidRPr="000F379E">
              <w:rPr>
                <w:rFonts w:cs="Arial"/>
                <w:sz w:val="16"/>
                <w:szCs w:val="16"/>
              </w:rPr>
              <w:t>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Taenia crocutae</w:t>
            </w:r>
            <w:r w:rsidRPr="000F379E">
              <w:rPr>
                <w:rFonts w:cs="Arial"/>
                <w:sz w:val="16"/>
                <w:szCs w:val="16"/>
              </w:rPr>
              <w:t xml:space="preserve"> larvae</w:t>
            </w:r>
          </w:p>
        </w:tc>
        <w:tc>
          <w:tcPr>
            <w:tcW w:w="284" w:type="dxa"/>
            <w:tcBorders>
              <w:top w:val="nil"/>
              <w:left w:val="single" w:sz="4" w:space="0" w:color="auto"/>
              <w:bottom w:val="nil"/>
              <w:right w:val="single" w:sz="4" w:space="0" w:color="auto"/>
            </w:tcBorders>
            <w:shd w:val="clear" w:color="auto" w:fill="auto"/>
            <w:noWrap/>
            <w:vAlign w:val="bottom"/>
          </w:tcPr>
          <w:p w:rsidR="004C04F2" w:rsidRPr="000F379E" w:rsidRDefault="004C04F2" w:rsidP="00952302">
            <w:pPr>
              <w:rPr>
                <w:rFonts w:cs="Arial"/>
                <w:sz w:val="16"/>
                <w:szCs w:val="16"/>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Nematodirus spathiger</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Nematodirus spathiger</w:t>
            </w:r>
          </w:p>
        </w:tc>
      </w:tr>
      <w:tr w:rsidR="004C04F2" w:rsidRPr="000F379E" w:rsidTr="00F11C74">
        <w:trPr>
          <w:trHeight w:val="240"/>
        </w:trPr>
        <w:tc>
          <w:tcPr>
            <w:tcW w:w="2003" w:type="dxa"/>
            <w:tcBorders>
              <w:top w:val="single" w:sz="4" w:space="0" w:color="auto"/>
              <w:left w:val="single" w:sz="4" w:space="0" w:color="auto"/>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 </w:t>
            </w:r>
          </w:p>
        </w:tc>
        <w:tc>
          <w:tcPr>
            <w:tcW w:w="1984" w:type="dxa"/>
            <w:tcBorders>
              <w:top w:val="single" w:sz="4" w:space="0" w:color="auto"/>
              <w:left w:val="nil"/>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Taenia hyaenae</w:t>
            </w:r>
            <w:r w:rsidRPr="000F379E">
              <w:rPr>
                <w:rFonts w:cs="Arial"/>
                <w:sz w:val="16"/>
                <w:szCs w:val="16"/>
              </w:rPr>
              <w:t xml:space="preserve"> larvae</w:t>
            </w:r>
          </w:p>
        </w:tc>
        <w:tc>
          <w:tcPr>
            <w:tcW w:w="284" w:type="dxa"/>
            <w:tcBorders>
              <w:top w:val="nil"/>
              <w:left w:val="nil"/>
              <w:bottom w:val="nil"/>
              <w:right w:val="nil"/>
            </w:tcBorders>
            <w:shd w:val="clear" w:color="auto" w:fill="auto"/>
            <w:noWrap/>
            <w:vAlign w:val="bottom"/>
          </w:tcPr>
          <w:p w:rsidR="004C04F2" w:rsidRPr="000F379E" w:rsidRDefault="004C04F2" w:rsidP="00952302">
            <w:pPr>
              <w:rPr>
                <w:rFonts w:cs="Arial"/>
                <w:sz w:val="16"/>
                <w:szCs w:val="16"/>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Oesophagostomum columbianum</w:t>
            </w:r>
          </w:p>
        </w:tc>
        <w:tc>
          <w:tcPr>
            <w:tcW w:w="2268" w:type="dxa"/>
            <w:tcBorders>
              <w:top w:val="single" w:sz="4" w:space="0" w:color="auto"/>
              <w:left w:val="nil"/>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Oesophagostomum columbianum</w:t>
            </w:r>
          </w:p>
        </w:tc>
      </w:tr>
      <w:tr w:rsidR="004C04F2" w:rsidRPr="000F379E" w:rsidTr="00952302">
        <w:trPr>
          <w:trHeight w:val="240"/>
        </w:trPr>
        <w:tc>
          <w:tcPr>
            <w:tcW w:w="2003" w:type="dxa"/>
            <w:tcBorders>
              <w:top w:val="nil"/>
              <w:left w:val="single" w:sz="4" w:space="0" w:color="auto"/>
              <w:bottom w:val="single" w:sz="8" w:space="0" w:color="000000"/>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 </w:t>
            </w:r>
          </w:p>
        </w:tc>
        <w:tc>
          <w:tcPr>
            <w:tcW w:w="1984" w:type="dxa"/>
            <w:tcBorders>
              <w:top w:val="nil"/>
              <w:left w:val="nil"/>
              <w:bottom w:val="single" w:sz="8" w:space="0" w:color="000000"/>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Taenia regis</w:t>
            </w:r>
            <w:r w:rsidRPr="000F379E">
              <w:rPr>
                <w:rFonts w:cs="Arial"/>
                <w:sz w:val="16"/>
                <w:szCs w:val="16"/>
              </w:rPr>
              <w:t xml:space="preserve"> larvae</w:t>
            </w:r>
          </w:p>
        </w:tc>
        <w:tc>
          <w:tcPr>
            <w:tcW w:w="284" w:type="dxa"/>
            <w:tcBorders>
              <w:top w:val="nil"/>
              <w:left w:val="nil"/>
              <w:right w:val="nil"/>
            </w:tcBorders>
            <w:shd w:val="clear" w:color="auto" w:fill="auto"/>
            <w:noWrap/>
            <w:vAlign w:val="bottom"/>
          </w:tcPr>
          <w:p w:rsidR="004C04F2" w:rsidRPr="000F379E" w:rsidRDefault="004C04F2" w:rsidP="00952302">
            <w:pPr>
              <w:rPr>
                <w:rFonts w:cs="Arial"/>
                <w:sz w:val="16"/>
                <w:szCs w:val="16"/>
              </w:rPr>
            </w:pPr>
          </w:p>
        </w:tc>
        <w:tc>
          <w:tcPr>
            <w:tcW w:w="2126" w:type="dxa"/>
            <w:tcBorders>
              <w:top w:val="nil"/>
              <w:left w:val="single" w:sz="4" w:space="0" w:color="auto"/>
              <w:bottom w:val="single" w:sz="8" w:space="0" w:color="000000"/>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Oesophagostomum radiatum</w:t>
            </w:r>
          </w:p>
        </w:tc>
        <w:tc>
          <w:tcPr>
            <w:tcW w:w="2268" w:type="dxa"/>
            <w:tcBorders>
              <w:top w:val="nil"/>
              <w:left w:val="nil"/>
              <w:bottom w:val="single" w:sz="8" w:space="0" w:color="000000"/>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 </w:t>
            </w:r>
          </w:p>
        </w:tc>
      </w:tr>
      <w:tr w:rsidR="004C04F2" w:rsidRPr="000F379E" w:rsidTr="00952302">
        <w:trPr>
          <w:trHeight w:val="240"/>
        </w:trPr>
        <w:tc>
          <w:tcPr>
            <w:tcW w:w="2003" w:type="dxa"/>
            <w:tcBorders>
              <w:top w:val="single" w:sz="8" w:space="0" w:color="000000"/>
              <w:left w:val="single" w:sz="4" w:space="0" w:color="auto"/>
              <w:bottom w:val="single" w:sz="8" w:space="0" w:color="000000"/>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 xml:space="preserve">Thysaniezia </w:t>
            </w:r>
            <w:r w:rsidRPr="000F379E">
              <w:rPr>
                <w:rFonts w:cs="Arial"/>
                <w:sz w:val="16"/>
                <w:szCs w:val="16"/>
              </w:rPr>
              <w:t>sp</w:t>
            </w:r>
          </w:p>
        </w:tc>
        <w:tc>
          <w:tcPr>
            <w:tcW w:w="1984" w:type="dxa"/>
            <w:tcBorders>
              <w:top w:val="single" w:sz="8" w:space="0" w:color="000000"/>
              <w:left w:val="nil"/>
              <w:bottom w:val="single" w:sz="8" w:space="0" w:color="000000"/>
              <w:right w:val="single" w:sz="8" w:space="0" w:color="000000"/>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 xml:space="preserve">Thysaniezia </w:t>
            </w:r>
            <w:r w:rsidRPr="000F379E">
              <w:rPr>
                <w:rFonts w:cs="Arial"/>
                <w:sz w:val="16"/>
                <w:szCs w:val="16"/>
              </w:rPr>
              <w:t>sp.</w:t>
            </w:r>
          </w:p>
        </w:tc>
        <w:tc>
          <w:tcPr>
            <w:tcW w:w="284" w:type="dxa"/>
            <w:vMerge w:val="restart"/>
            <w:tcBorders>
              <w:top w:val="nil"/>
              <w:left w:val="single" w:sz="8" w:space="0" w:color="000000"/>
              <w:right w:val="single" w:sz="8" w:space="0" w:color="000000"/>
            </w:tcBorders>
            <w:shd w:val="clear" w:color="auto" w:fill="auto"/>
            <w:noWrap/>
            <w:vAlign w:val="bottom"/>
          </w:tcPr>
          <w:p w:rsidR="004C04F2" w:rsidRPr="000F379E" w:rsidRDefault="004C04F2" w:rsidP="00952302">
            <w:pPr>
              <w:rPr>
                <w:rFonts w:cs="Arial"/>
                <w:sz w:val="16"/>
                <w:szCs w:val="16"/>
              </w:rPr>
            </w:pPr>
          </w:p>
        </w:tc>
        <w:tc>
          <w:tcPr>
            <w:tcW w:w="2126" w:type="dxa"/>
            <w:tcBorders>
              <w:top w:val="single" w:sz="8" w:space="0" w:color="000000"/>
              <w:left w:val="single" w:sz="8" w:space="0" w:color="000000"/>
              <w:bottom w:val="single" w:sz="8" w:space="0" w:color="000000"/>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Oesophagostomum venulosum</w:t>
            </w:r>
          </w:p>
        </w:tc>
        <w:tc>
          <w:tcPr>
            <w:tcW w:w="2268" w:type="dxa"/>
            <w:tcBorders>
              <w:top w:val="single" w:sz="8" w:space="0" w:color="000000"/>
              <w:left w:val="nil"/>
              <w:bottom w:val="single" w:sz="8" w:space="0" w:color="000000"/>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 </w:t>
            </w:r>
          </w:p>
        </w:tc>
      </w:tr>
      <w:tr w:rsidR="004C04F2" w:rsidRPr="000F379E" w:rsidTr="00952302">
        <w:trPr>
          <w:trHeight w:val="240"/>
        </w:trPr>
        <w:tc>
          <w:tcPr>
            <w:tcW w:w="2003" w:type="dxa"/>
            <w:tcBorders>
              <w:top w:val="single" w:sz="8" w:space="0" w:color="000000"/>
              <w:left w:val="single" w:sz="8" w:space="0" w:color="000000"/>
              <w:bottom w:val="single" w:sz="8" w:space="0" w:color="000000"/>
              <w:right w:val="single" w:sz="8" w:space="0" w:color="000000"/>
            </w:tcBorders>
            <w:shd w:val="clear" w:color="auto" w:fill="C0C0C0"/>
            <w:vAlign w:val="center"/>
          </w:tcPr>
          <w:p w:rsidR="004C04F2" w:rsidRPr="000F379E" w:rsidRDefault="004C04F2" w:rsidP="00952302">
            <w:pPr>
              <w:rPr>
                <w:rFonts w:cs="Arial"/>
                <w:b/>
                <w:bCs/>
                <w:sz w:val="16"/>
                <w:szCs w:val="16"/>
              </w:rPr>
            </w:pPr>
            <w:r w:rsidRPr="000F379E">
              <w:rPr>
                <w:rFonts w:cs="Arial"/>
                <w:b/>
                <w:bCs/>
                <w:sz w:val="16"/>
                <w:szCs w:val="16"/>
              </w:rPr>
              <w:t>Nematodes (Roundworms)</w:t>
            </w:r>
          </w:p>
        </w:tc>
        <w:tc>
          <w:tcPr>
            <w:tcW w:w="1984" w:type="dxa"/>
            <w:tcBorders>
              <w:top w:val="single" w:sz="8" w:space="0" w:color="000000"/>
              <w:left w:val="single" w:sz="8" w:space="0" w:color="000000"/>
              <w:bottom w:val="single" w:sz="8" w:space="0" w:color="000000"/>
              <w:right w:val="single" w:sz="8" w:space="0" w:color="000000"/>
            </w:tcBorders>
            <w:shd w:val="clear" w:color="auto" w:fill="C0C0C0"/>
            <w:noWrap/>
            <w:vAlign w:val="center"/>
          </w:tcPr>
          <w:p w:rsidR="004C04F2" w:rsidRPr="000F379E" w:rsidRDefault="004C04F2" w:rsidP="00952302">
            <w:pPr>
              <w:rPr>
                <w:rFonts w:cs="Arial"/>
                <w:sz w:val="16"/>
                <w:szCs w:val="16"/>
              </w:rPr>
            </w:pPr>
            <w:r w:rsidRPr="000F379E">
              <w:rPr>
                <w:rFonts w:cs="Arial"/>
                <w:sz w:val="16"/>
                <w:szCs w:val="16"/>
              </w:rPr>
              <w:t> </w:t>
            </w:r>
          </w:p>
        </w:tc>
        <w:tc>
          <w:tcPr>
            <w:tcW w:w="284" w:type="dxa"/>
            <w:vMerge/>
            <w:tcBorders>
              <w:left w:val="single" w:sz="8" w:space="0" w:color="000000"/>
              <w:right w:val="single" w:sz="8" w:space="0" w:color="000000"/>
            </w:tcBorders>
            <w:shd w:val="clear" w:color="auto" w:fill="auto"/>
            <w:noWrap/>
            <w:vAlign w:val="bottom"/>
          </w:tcPr>
          <w:p w:rsidR="004C04F2" w:rsidRPr="000F379E" w:rsidRDefault="004C04F2" w:rsidP="00952302">
            <w:pPr>
              <w:rPr>
                <w:rFonts w:cs="Arial"/>
                <w:sz w:val="16"/>
                <w:szCs w:val="16"/>
              </w:rPr>
            </w:pP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 </w:t>
            </w:r>
          </w:p>
        </w:tc>
        <w:tc>
          <w:tcPr>
            <w:tcW w:w="2268" w:type="dxa"/>
            <w:tcBorders>
              <w:top w:val="single" w:sz="8" w:space="0" w:color="000000"/>
              <w:left w:val="single" w:sz="8" w:space="0" w:color="000000"/>
              <w:bottom w:val="single" w:sz="8" w:space="0" w:color="000000"/>
              <w:right w:val="single" w:sz="8" w:space="0" w:color="000000"/>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Oesophagostomum africanum</w:t>
            </w:r>
          </w:p>
        </w:tc>
      </w:tr>
      <w:tr w:rsidR="004C04F2" w:rsidRPr="000F379E" w:rsidTr="00952302">
        <w:trPr>
          <w:trHeight w:val="240"/>
        </w:trPr>
        <w:tc>
          <w:tcPr>
            <w:tcW w:w="2003" w:type="dxa"/>
            <w:tcBorders>
              <w:top w:val="single" w:sz="8" w:space="0" w:color="000000"/>
              <w:left w:val="single" w:sz="8" w:space="0" w:color="000000"/>
              <w:bottom w:val="single" w:sz="8" w:space="0" w:color="000000"/>
              <w:right w:val="single" w:sz="8" w:space="0" w:color="000000"/>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Bunostomum</w:t>
            </w:r>
          </w:p>
        </w:tc>
        <w:tc>
          <w:tcPr>
            <w:tcW w:w="1984" w:type="dxa"/>
            <w:tcBorders>
              <w:top w:val="single" w:sz="8" w:space="0" w:color="000000"/>
              <w:left w:val="single" w:sz="8" w:space="0" w:color="000000"/>
              <w:bottom w:val="single" w:sz="8" w:space="0" w:color="000000"/>
              <w:right w:val="single" w:sz="8" w:space="0" w:color="000000"/>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Bunostomum</w:t>
            </w:r>
          </w:p>
        </w:tc>
        <w:tc>
          <w:tcPr>
            <w:tcW w:w="284" w:type="dxa"/>
            <w:vMerge/>
            <w:tcBorders>
              <w:left w:val="single" w:sz="8" w:space="0" w:color="000000"/>
              <w:right w:val="single" w:sz="8" w:space="0" w:color="000000"/>
            </w:tcBorders>
            <w:shd w:val="clear" w:color="auto" w:fill="auto"/>
            <w:noWrap/>
            <w:vAlign w:val="bottom"/>
          </w:tcPr>
          <w:p w:rsidR="004C04F2" w:rsidRPr="000F379E" w:rsidRDefault="004C04F2" w:rsidP="00952302">
            <w:pPr>
              <w:rPr>
                <w:rFonts w:cs="Arial"/>
                <w:sz w:val="16"/>
                <w:szCs w:val="16"/>
              </w:rPr>
            </w:pP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 </w:t>
            </w:r>
          </w:p>
        </w:tc>
        <w:tc>
          <w:tcPr>
            <w:tcW w:w="2268" w:type="dxa"/>
            <w:tcBorders>
              <w:top w:val="single" w:sz="8" w:space="0" w:color="000000"/>
              <w:left w:val="single" w:sz="8" w:space="0" w:color="000000"/>
              <w:bottom w:val="single" w:sz="8" w:space="0" w:color="000000"/>
              <w:right w:val="single" w:sz="8" w:space="0" w:color="000000"/>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Oesophagostomum walkeri</w:t>
            </w:r>
          </w:p>
        </w:tc>
      </w:tr>
      <w:tr w:rsidR="004C04F2" w:rsidRPr="000F379E" w:rsidTr="00952302">
        <w:trPr>
          <w:trHeight w:val="240"/>
        </w:trPr>
        <w:tc>
          <w:tcPr>
            <w:tcW w:w="2003" w:type="dxa"/>
            <w:tcBorders>
              <w:top w:val="single" w:sz="8" w:space="0" w:color="000000"/>
              <w:left w:val="single" w:sz="4" w:space="0" w:color="auto"/>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 </w:t>
            </w:r>
          </w:p>
        </w:tc>
        <w:tc>
          <w:tcPr>
            <w:tcW w:w="1984" w:type="dxa"/>
            <w:tcBorders>
              <w:top w:val="single" w:sz="8" w:space="0" w:color="000000"/>
              <w:left w:val="nil"/>
              <w:bottom w:val="single" w:sz="4" w:space="0" w:color="auto"/>
              <w:right w:val="single" w:sz="8" w:space="0" w:color="000000"/>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Agriostomum gorgonis</w:t>
            </w:r>
          </w:p>
        </w:tc>
        <w:tc>
          <w:tcPr>
            <w:tcW w:w="284" w:type="dxa"/>
            <w:vMerge/>
            <w:tcBorders>
              <w:left w:val="single" w:sz="8" w:space="0" w:color="000000"/>
              <w:right w:val="single" w:sz="8" w:space="0" w:color="000000"/>
            </w:tcBorders>
            <w:shd w:val="clear" w:color="auto" w:fill="auto"/>
            <w:noWrap/>
            <w:vAlign w:val="bottom"/>
          </w:tcPr>
          <w:p w:rsidR="004C04F2" w:rsidRPr="000F379E" w:rsidRDefault="004C04F2" w:rsidP="00952302">
            <w:pPr>
              <w:rPr>
                <w:rFonts w:cs="Arial"/>
                <w:sz w:val="16"/>
                <w:szCs w:val="16"/>
              </w:rPr>
            </w:pPr>
          </w:p>
        </w:tc>
        <w:tc>
          <w:tcPr>
            <w:tcW w:w="2126" w:type="dxa"/>
            <w:tcBorders>
              <w:top w:val="single" w:sz="8" w:space="0" w:color="000000"/>
              <w:left w:val="single" w:sz="8" w:space="0" w:color="000000"/>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Setaria labiatopapillosa</w:t>
            </w:r>
          </w:p>
        </w:tc>
        <w:tc>
          <w:tcPr>
            <w:tcW w:w="2268" w:type="dxa"/>
            <w:tcBorders>
              <w:top w:val="single" w:sz="8" w:space="0" w:color="000000"/>
              <w:left w:val="nil"/>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Setaria labiatopapillosa</w:t>
            </w:r>
          </w:p>
        </w:tc>
      </w:tr>
      <w:tr w:rsidR="004C04F2" w:rsidRPr="000F379E" w:rsidTr="00952302">
        <w:trPr>
          <w:trHeight w:val="240"/>
        </w:trPr>
        <w:tc>
          <w:tcPr>
            <w:tcW w:w="2003" w:type="dxa"/>
            <w:tcBorders>
              <w:top w:val="nil"/>
              <w:left w:val="single" w:sz="4" w:space="0" w:color="auto"/>
              <w:bottom w:val="single" w:sz="8" w:space="0" w:color="000000"/>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Gaigeria pachyscelis</w:t>
            </w:r>
          </w:p>
        </w:tc>
        <w:tc>
          <w:tcPr>
            <w:tcW w:w="1984" w:type="dxa"/>
            <w:tcBorders>
              <w:top w:val="nil"/>
              <w:left w:val="nil"/>
              <w:bottom w:val="single" w:sz="8" w:space="0" w:color="000000"/>
              <w:right w:val="single" w:sz="8" w:space="0" w:color="000000"/>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Gaigeria pachyscelis</w:t>
            </w:r>
          </w:p>
        </w:tc>
        <w:tc>
          <w:tcPr>
            <w:tcW w:w="284" w:type="dxa"/>
            <w:vMerge/>
            <w:tcBorders>
              <w:left w:val="single" w:sz="8" w:space="0" w:color="000000"/>
              <w:right w:val="single" w:sz="8" w:space="0" w:color="000000"/>
            </w:tcBorders>
            <w:shd w:val="clear" w:color="auto" w:fill="auto"/>
            <w:noWrap/>
            <w:vAlign w:val="bottom"/>
          </w:tcPr>
          <w:p w:rsidR="004C04F2" w:rsidRPr="000F379E" w:rsidRDefault="004C04F2" w:rsidP="00952302">
            <w:pPr>
              <w:rPr>
                <w:rFonts w:cs="Arial"/>
                <w:sz w:val="16"/>
                <w:szCs w:val="16"/>
              </w:rPr>
            </w:pPr>
          </w:p>
        </w:tc>
        <w:tc>
          <w:tcPr>
            <w:tcW w:w="2126" w:type="dxa"/>
            <w:tcBorders>
              <w:top w:val="nil"/>
              <w:left w:val="single" w:sz="8" w:space="0" w:color="000000"/>
              <w:bottom w:val="single" w:sz="8" w:space="0" w:color="000000"/>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 </w:t>
            </w:r>
          </w:p>
        </w:tc>
        <w:tc>
          <w:tcPr>
            <w:tcW w:w="2268" w:type="dxa"/>
            <w:tcBorders>
              <w:top w:val="nil"/>
              <w:left w:val="nil"/>
              <w:bottom w:val="single" w:sz="8" w:space="0" w:color="000000"/>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Setaria africana</w:t>
            </w:r>
          </w:p>
        </w:tc>
      </w:tr>
      <w:tr w:rsidR="004C04F2" w:rsidRPr="000F379E" w:rsidTr="00952302">
        <w:trPr>
          <w:trHeight w:val="240"/>
        </w:trPr>
        <w:tc>
          <w:tcPr>
            <w:tcW w:w="2003" w:type="dxa"/>
            <w:tcBorders>
              <w:top w:val="single" w:sz="8" w:space="0" w:color="000000"/>
              <w:left w:val="single" w:sz="4" w:space="0" w:color="auto"/>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Chabertia ovina</w:t>
            </w:r>
          </w:p>
        </w:tc>
        <w:tc>
          <w:tcPr>
            <w:tcW w:w="1984" w:type="dxa"/>
            <w:tcBorders>
              <w:top w:val="single" w:sz="8" w:space="0" w:color="000000"/>
              <w:left w:val="nil"/>
              <w:bottom w:val="single" w:sz="4" w:space="0" w:color="auto"/>
              <w:right w:val="single" w:sz="8" w:space="0" w:color="000000"/>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 </w:t>
            </w:r>
          </w:p>
        </w:tc>
        <w:tc>
          <w:tcPr>
            <w:tcW w:w="284" w:type="dxa"/>
            <w:vMerge/>
            <w:tcBorders>
              <w:left w:val="single" w:sz="8" w:space="0" w:color="000000"/>
              <w:right w:val="single" w:sz="8" w:space="0" w:color="000000"/>
            </w:tcBorders>
            <w:shd w:val="clear" w:color="auto" w:fill="auto"/>
            <w:noWrap/>
            <w:vAlign w:val="bottom"/>
          </w:tcPr>
          <w:p w:rsidR="004C04F2" w:rsidRPr="000F379E" w:rsidRDefault="004C04F2" w:rsidP="00952302">
            <w:pPr>
              <w:rPr>
                <w:rFonts w:cs="Arial"/>
                <w:sz w:val="16"/>
                <w:szCs w:val="16"/>
              </w:rPr>
            </w:pPr>
          </w:p>
        </w:tc>
        <w:tc>
          <w:tcPr>
            <w:tcW w:w="2126" w:type="dxa"/>
            <w:tcBorders>
              <w:top w:val="single" w:sz="8" w:space="0" w:color="000000"/>
              <w:left w:val="single" w:sz="8" w:space="0" w:color="000000"/>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 </w:t>
            </w:r>
          </w:p>
        </w:tc>
        <w:tc>
          <w:tcPr>
            <w:tcW w:w="2268" w:type="dxa"/>
            <w:tcBorders>
              <w:top w:val="single" w:sz="8" w:space="0" w:color="000000"/>
              <w:left w:val="nil"/>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Setaria bicoronata</w:t>
            </w:r>
          </w:p>
        </w:tc>
      </w:tr>
      <w:tr w:rsidR="004C04F2" w:rsidRPr="000F379E" w:rsidTr="00952302">
        <w:trPr>
          <w:trHeight w:val="240"/>
        </w:trPr>
        <w:tc>
          <w:tcPr>
            <w:tcW w:w="2003" w:type="dxa"/>
            <w:tcBorders>
              <w:top w:val="nil"/>
              <w:left w:val="single" w:sz="4" w:space="0" w:color="auto"/>
              <w:bottom w:val="single" w:sz="8" w:space="0" w:color="000000"/>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Cooperia mcmasteri</w:t>
            </w:r>
          </w:p>
        </w:tc>
        <w:tc>
          <w:tcPr>
            <w:tcW w:w="1984" w:type="dxa"/>
            <w:tcBorders>
              <w:top w:val="nil"/>
              <w:left w:val="nil"/>
              <w:bottom w:val="single" w:sz="8" w:space="0" w:color="000000"/>
              <w:right w:val="single" w:sz="8" w:space="0" w:color="000000"/>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 </w:t>
            </w:r>
          </w:p>
        </w:tc>
        <w:tc>
          <w:tcPr>
            <w:tcW w:w="284" w:type="dxa"/>
            <w:vMerge/>
            <w:tcBorders>
              <w:left w:val="single" w:sz="8" w:space="0" w:color="000000"/>
              <w:right w:val="single" w:sz="8" w:space="0" w:color="000000"/>
            </w:tcBorders>
            <w:shd w:val="clear" w:color="auto" w:fill="auto"/>
            <w:noWrap/>
            <w:vAlign w:val="bottom"/>
          </w:tcPr>
          <w:p w:rsidR="004C04F2" w:rsidRPr="000F379E" w:rsidRDefault="004C04F2" w:rsidP="00952302">
            <w:pPr>
              <w:rPr>
                <w:rFonts w:cs="Arial"/>
                <w:sz w:val="16"/>
                <w:szCs w:val="16"/>
              </w:rPr>
            </w:pPr>
          </w:p>
        </w:tc>
        <w:tc>
          <w:tcPr>
            <w:tcW w:w="2126" w:type="dxa"/>
            <w:tcBorders>
              <w:top w:val="nil"/>
              <w:left w:val="single" w:sz="8" w:space="0" w:color="000000"/>
              <w:bottom w:val="single" w:sz="8" w:space="0" w:color="000000"/>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 </w:t>
            </w:r>
          </w:p>
        </w:tc>
        <w:tc>
          <w:tcPr>
            <w:tcW w:w="2268" w:type="dxa"/>
            <w:tcBorders>
              <w:top w:val="nil"/>
              <w:left w:val="nil"/>
              <w:bottom w:val="single" w:sz="8" w:space="0" w:color="000000"/>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Setaria boulengeri</w:t>
            </w:r>
          </w:p>
        </w:tc>
      </w:tr>
      <w:tr w:rsidR="004C04F2" w:rsidRPr="000F379E" w:rsidTr="00952302">
        <w:trPr>
          <w:trHeight w:val="240"/>
        </w:trPr>
        <w:tc>
          <w:tcPr>
            <w:tcW w:w="2003" w:type="dxa"/>
            <w:tcBorders>
              <w:top w:val="single" w:sz="8" w:space="0" w:color="000000"/>
              <w:left w:val="single" w:sz="8" w:space="0" w:color="000000"/>
              <w:bottom w:val="single" w:sz="8" w:space="0" w:color="000000"/>
              <w:right w:val="single" w:sz="8" w:space="0" w:color="000000"/>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Cooperia pectinata</w:t>
            </w:r>
          </w:p>
        </w:tc>
        <w:tc>
          <w:tcPr>
            <w:tcW w:w="1984" w:type="dxa"/>
            <w:tcBorders>
              <w:top w:val="single" w:sz="8" w:space="0" w:color="000000"/>
              <w:left w:val="single" w:sz="8" w:space="0" w:color="000000"/>
              <w:bottom w:val="single" w:sz="8" w:space="0" w:color="000000"/>
              <w:right w:val="single" w:sz="8" w:space="0" w:color="000000"/>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Cooperia pectinata</w:t>
            </w:r>
          </w:p>
        </w:tc>
        <w:tc>
          <w:tcPr>
            <w:tcW w:w="284" w:type="dxa"/>
            <w:vMerge/>
            <w:tcBorders>
              <w:left w:val="single" w:sz="8" w:space="0" w:color="000000"/>
              <w:right w:val="single" w:sz="8" w:space="0" w:color="000000"/>
            </w:tcBorders>
            <w:shd w:val="clear" w:color="auto" w:fill="auto"/>
            <w:noWrap/>
            <w:vAlign w:val="bottom"/>
          </w:tcPr>
          <w:p w:rsidR="004C04F2" w:rsidRPr="000F379E" w:rsidRDefault="004C04F2" w:rsidP="00952302">
            <w:pPr>
              <w:rPr>
                <w:rFonts w:cs="Arial"/>
                <w:sz w:val="16"/>
                <w:szCs w:val="16"/>
              </w:rPr>
            </w:pP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Strongyloides papillosus</w:t>
            </w:r>
          </w:p>
        </w:tc>
        <w:tc>
          <w:tcPr>
            <w:tcW w:w="2268" w:type="dxa"/>
            <w:tcBorders>
              <w:top w:val="single" w:sz="8" w:space="0" w:color="000000"/>
              <w:left w:val="single" w:sz="8" w:space="0" w:color="000000"/>
              <w:bottom w:val="single" w:sz="8" w:space="0" w:color="000000"/>
              <w:right w:val="single" w:sz="8" w:space="0" w:color="000000"/>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Strongyloides papillosus</w:t>
            </w:r>
          </w:p>
        </w:tc>
      </w:tr>
      <w:tr w:rsidR="004C04F2" w:rsidRPr="000F379E" w:rsidTr="00952302">
        <w:trPr>
          <w:trHeight w:val="240"/>
        </w:trPr>
        <w:tc>
          <w:tcPr>
            <w:tcW w:w="2003" w:type="dxa"/>
            <w:tcBorders>
              <w:top w:val="single" w:sz="8" w:space="0" w:color="000000"/>
              <w:left w:val="single" w:sz="8" w:space="0" w:color="000000"/>
              <w:bottom w:val="single" w:sz="8" w:space="0" w:color="000000"/>
              <w:right w:val="single" w:sz="8" w:space="0" w:color="000000"/>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Cooperia punctata</w:t>
            </w:r>
          </w:p>
        </w:tc>
        <w:tc>
          <w:tcPr>
            <w:tcW w:w="1984" w:type="dxa"/>
            <w:tcBorders>
              <w:top w:val="single" w:sz="8" w:space="0" w:color="000000"/>
              <w:left w:val="single" w:sz="8" w:space="0" w:color="000000"/>
              <w:bottom w:val="single" w:sz="8" w:space="0" w:color="000000"/>
              <w:right w:val="single" w:sz="8" w:space="0" w:color="000000"/>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Cooperia punctata</w:t>
            </w:r>
          </w:p>
        </w:tc>
        <w:tc>
          <w:tcPr>
            <w:tcW w:w="284" w:type="dxa"/>
            <w:tcBorders>
              <w:left w:val="single" w:sz="8" w:space="0" w:color="000000"/>
              <w:bottom w:val="single" w:sz="8" w:space="0" w:color="000000"/>
              <w:right w:val="single" w:sz="8" w:space="0" w:color="000000"/>
            </w:tcBorders>
            <w:shd w:val="clear" w:color="auto" w:fill="auto"/>
            <w:noWrap/>
            <w:vAlign w:val="bottom"/>
          </w:tcPr>
          <w:p w:rsidR="004C04F2" w:rsidRPr="000F379E" w:rsidRDefault="004C04F2" w:rsidP="00952302">
            <w:pPr>
              <w:rPr>
                <w:rFonts w:cs="Arial"/>
                <w:sz w:val="16"/>
                <w:szCs w:val="16"/>
              </w:rPr>
            </w:pP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Trichostrongylus axei</w:t>
            </w:r>
          </w:p>
        </w:tc>
        <w:tc>
          <w:tcPr>
            <w:tcW w:w="2268" w:type="dxa"/>
            <w:tcBorders>
              <w:top w:val="single" w:sz="8" w:space="0" w:color="000000"/>
              <w:left w:val="single" w:sz="8" w:space="0" w:color="000000"/>
              <w:bottom w:val="single" w:sz="8" w:space="0" w:color="000000"/>
              <w:right w:val="single" w:sz="8" w:space="0" w:color="000000"/>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Trichostrongylus axei</w:t>
            </w:r>
          </w:p>
        </w:tc>
      </w:tr>
      <w:tr w:rsidR="004C04F2" w:rsidRPr="000F379E" w:rsidTr="001D4C42">
        <w:trPr>
          <w:trHeight w:val="240"/>
        </w:trPr>
        <w:tc>
          <w:tcPr>
            <w:tcW w:w="2003" w:type="dxa"/>
            <w:tcBorders>
              <w:top w:val="single" w:sz="8" w:space="0" w:color="000000"/>
              <w:left w:val="single" w:sz="4" w:space="0" w:color="auto"/>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Cooperia spatulata</w:t>
            </w:r>
          </w:p>
        </w:tc>
        <w:tc>
          <w:tcPr>
            <w:tcW w:w="1984" w:type="dxa"/>
            <w:tcBorders>
              <w:top w:val="single" w:sz="8" w:space="0" w:color="000000"/>
              <w:left w:val="nil"/>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 </w:t>
            </w:r>
          </w:p>
        </w:tc>
        <w:tc>
          <w:tcPr>
            <w:tcW w:w="284" w:type="dxa"/>
            <w:tcBorders>
              <w:top w:val="single" w:sz="8" w:space="0" w:color="000000"/>
              <w:left w:val="nil"/>
              <w:bottom w:val="nil"/>
              <w:right w:val="nil"/>
            </w:tcBorders>
            <w:shd w:val="clear" w:color="auto" w:fill="auto"/>
            <w:noWrap/>
            <w:vAlign w:val="bottom"/>
          </w:tcPr>
          <w:p w:rsidR="004C04F2" w:rsidRPr="000F379E" w:rsidRDefault="004C04F2" w:rsidP="00952302">
            <w:pPr>
              <w:rPr>
                <w:rFonts w:cs="Arial"/>
                <w:sz w:val="16"/>
                <w:szCs w:val="16"/>
              </w:rPr>
            </w:pPr>
          </w:p>
        </w:tc>
        <w:tc>
          <w:tcPr>
            <w:tcW w:w="2126" w:type="dxa"/>
            <w:tcBorders>
              <w:top w:val="single" w:sz="8" w:space="0" w:color="000000"/>
              <w:left w:val="single" w:sz="4" w:space="0" w:color="auto"/>
              <w:bottom w:val="single" w:sz="4" w:space="0" w:color="auto"/>
              <w:right w:val="single" w:sz="4" w:space="0" w:color="auto"/>
            </w:tcBorders>
            <w:shd w:val="clear" w:color="auto" w:fill="auto"/>
            <w:vAlign w:val="center"/>
          </w:tcPr>
          <w:p w:rsidR="004C04F2" w:rsidRPr="000F379E" w:rsidRDefault="004C04F2" w:rsidP="00952302">
            <w:pPr>
              <w:rPr>
                <w:rFonts w:cs="Arial"/>
                <w:sz w:val="16"/>
                <w:szCs w:val="16"/>
              </w:rPr>
            </w:pPr>
            <w:r w:rsidRPr="000F379E">
              <w:rPr>
                <w:rFonts w:cs="Arial"/>
                <w:sz w:val="16"/>
                <w:szCs w:val="16"/>
              </w:rPr>
              <w:t> </w:t>
            </w:r>
          </w:p>
        </w:tc>
        <w:tc>
          <w:tcPr>
            <w:tcW w:w="2268" w:type="dxa"/>
            <w:tcBorders>
              <w:top w:val="single" w:sz="8" w:space="0" w:color="000000"/>
              <w:left w:val="nil"/>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Trichostrongylus thomasi</w:t>
            </w:r>
          </w:p>
        </w:tc>
      </w:tr>
      <w:tr w:rsidR="004C04F2" w:rsidRPr="000F379E" w:rsidTr="001D4C42">
        <w:trPr>
          <w:trHeight w:val="240"/>
        </w:trPr>
        <w:tc>
          <w:tcPr>
            <w:tcW w:w="2003" w:type="dxa"/>
            <w:tcBorders>
              <w:top w:val="single" w:sz="4" w:space="0" w:color="auto"/>
              <w:left w:val="single" w:sz="4" w:space="0" w:color="auto"/>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Cooperia oncophora</w:t>
            </w:r>
          </w:p>
        </w:tc>
        <w:tc>
          <w:tcPr>
            <w:tcW w:w="1984" w:type="dxa"/>
            <w:tcBorders>
              <w:top w:val="single" w:sz="4" w:space="0" w:color="auto"/>
              <w:left w:val="nil"/>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 </w:t>
            </w:r>
          </w:p>
        </w:tc>
        <w:tc>
          <w:tcPr>
            <w:tcW w:w="284" w:type="dxa"/>
            <w:tcBorders>
              <w:top w:val="nil"/>
              <w:left w:val="nil"/>
              <w:bottom w:val="nil"/>
              <w:right w:val="nil"/>
            </w:tcBorders>
            <w:shd w:val="clear" w:color="auto" w:fill="auto"/>
            <w:noWrap/>
            <w:vAlign w:val="bottom"/>
          </w:tcPr>
          <w:p w:rsidR="004C04F2" w:rsidRPr="000F379E" w:rsidRDefault="004C04F2" w:rsidP="00952302">
            <w:pPr>
              <w:rPr>
                <w:rFonts w:cs="Arial"/>
                <w:sz w:val="16"/>
                <w:szCs w:val="16"/>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Trichostrongylus colubriformis</w:t>
            </w:r>
          </w:p>
        </w:tc>
        <w:tc>
          <w:tcPr>
            <w:tcW w:w="2268" w:type="dxa"/>
            <w:tcBorders>
              <w:top w:val="single" w:sz="4" w:space="0" w:color="auto"/>
              <w:left w:val="nil"/>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Trichostrongylus colubriformis</w:t>
            </w:r>
          </w:p>
        </w:tc>
      </w:tr>
      <w:tr w:rsidR="004C04F2" w:rsidRPr="000F379E" w:rsidTr="001D4C42">
        <w:trPr>
          <w:trHeight w:val="240"/>
        </w:trPr>
        <w:tc>
          <w:tcPr>
            <w:tcW w:w="2003" w:type="dxa"/>
            <w:tcBorders>
              <w:top w:val="single" w:sz="4" w:space="0" w:color="auto"/>
              <w:left w:val="single" w:sz="4" w:space="0" w:color="auto"/>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 </w:t>
            </w:r>
          </w:p>
        </w:tc>
        <w:tc>
          <w:tcPr>
            <w:tcW w:w="1984" w:type="dxa"/>
            <w:tcBorders>
              <w:top w:val="single" w:sz="4" w:space="0" w:color="auto"/>
              <w:left w:val="nil"/>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Cooperia acutispiculum</w:t>
            </w:r>
          </w:p>
        </w:tc>
        <w:tc>
          <w:tcPr>
            <w:tcW w:w="284" w:type="dxa"/>
            <w:tcBorders>
              <w:top w:val="nil"/>
              <w:left w:val="nil"/>
              <w:bottom w:val="nil"/>
              <w:right w:val="nil"/>
            </w:tcBorders>
            <w:shd w:val="clear" w:color="auto" w:fill="auto"/>
            <w:noWrap/>
            <w:vAlign w:val="bottom"/>
          </w:tcPr>
          <w:p w:rsidR="004C04F2" w:rsidRPr="000F379E" w:rsidRDefault="004C04F2" w:rsidP="00952302">
            <w:pPr>
              <w:rPr>
                <w:rFonts w:cs="Arial"/>
                <w:sz w:val="16"/>
                <w:szCs w:val="16"/>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4C04F2" w:rsidRPr="000F379E" w:rsidRDefault="004C04F2" w:rsidP="00952302">
            <w:pPr>
              <w:rPr>
                <w:rFonts w:cs="Arial"/>
                <w:sz w:val="16"/>
                <w:szCs w:val="16"/>
              </w:rPr>
            </w:pPr>
            <w:r w:rsidRPr="000F379E">
              <w:rPr>
                <w:rFonts w:cs="Arial"/>
                <w:sz w:val="16"/>
                <w:szCs w:val="16"/>
              </w:rPr>
              <w:t> </w:t>
            </w:r>
          </w:p>
        </w:tc>
        <w:tc>
          <w:tcPr>
            <w:tcW w:w="2268" w:type="dxa"/>
            <w:tcBorders>
              <w:top w:val="single" w:sz="4" w:space="0" w:color="auto"/>
              <w:left w:val="nil"/>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Trichostrongylus deflexus</w:t>
            </w:r>
          </w:p>
        </w:tc>
      </w:tr>
      <w:tr w:rsidR="004C04F2" w:rsidRPr="000F379E" w:rsidTr="00952302">
        <w:trPr>
          <w:trHeight w:val="240"/>
        </w:trPr>
        <w:tc>
          <w:tcPr>
            <w:tcW w:w="2003" w:type="dxa"/>
            <w:tcBorders>
              <w:top w:val="nil"/>
              <w:left w:val="single" w:sz="4" w:space="0" w:color="auto"/>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 </w:t>
            </w:r>
          </w:p>
        </w:tc>
        <w:tc>
          <w:tcPr>
            <w:tcW w:w="1984" w:type="dxa"/>
            <w:tcBorders>
              <w:top w:val="nil"/>
              <w:left w:val="nil"/>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Cooperia hungi</w:t>
            </w:r>
          </w:p>
        </w:tc>
        <w:tc>
          <w:tcPr>
            <w:tcW w:w="284" w:type="dxa"/>
            <w:tcBorders>
              <w:top w:val="nil"/>
              <w:left w:val="nil"/>
              <w:bottom w:val="nil"/>
              <w:right w:val="nil"/>
            </w:tcBorders>
            <w:shd w:val="clear" w:color="auto" w:fill="auto"/>
            <w:noWrap/>
            <w:vAlign w:val="bottom"/>
          </w:tcPr>
          <w:p w:rsidR="004C04F2" w:rsidRPr="000F379E" w:rsidRDefault="004C04F2" w:rsidP="00952302">
            <w:pPr>
              <w:rPr>
                <w:rFonts w:cs="Arial"/>
                <w:sz w:val="16"/>
                <w:szCs w:val="16"/>
              </w:rPr>
            </w:pPr>
          </w:p>
        </w:tc>
        <w:tc>
          <w:tcPr>
            <w:tcW w:w="2126" w:type="dxa"/>
            <w:tcBorders>
              <w:top w:val="nil"/>
              <w:left w:val="single" w:sz="4" w:space="0" w:color="auto"/>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Trichostrongylus rugatus</w:t>
            </w:r>
          </w:p>
        </w:tc>
        <w:tc>
          <w:tcPr>
            <w:tcW w:w="2268" w:type="dxa"/>
            <w:tcBorders>
              <w:top w:val="nil"/>
              <w:left w:val="nil"/>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Trichostrongylus rugatus</w:t>
            </w:r>
          </w:p>
        </w:tc>
      </w:tr>
      <w:tr w:rsidR="004C04F2" w:rsidRPr="000F379E" w:rsidTr="00031D9C">
        <w:trPr>
          <w:trHeight w:val="240"/>
        </w:trPr>
        <w:tc>
          <w:tcPr>
            <w:tcW w:w="2003" w:type="dxa"/>
            <w:tcBorders>
              <w:top w:val="nil"/>
              <w:left w:val="single" w:sz="4" w:space="0" w:color="auto"/>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 </w:t>
            </w:r>
          </w:p>
        </w:tc>
        <w:tc>
          <w:tcPr>
            <w:tcW w:w="1984" w:type="dxa"/>
            <w:tcBorders>
              <w:top w:val="nil"/>
              <w:left w:val="nil"/>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Cooperia yoshidai</w:t>
            </w:r>
          </w:p>
        </w:tc>
        <w:tc>
          <w:tcPr>
            <w:tcW w:w="284" w:type="dxa"/>
            <w:tcBorders>
              <w:top w:val="nil"/>
              <w:left w:val="nil"/>
              <w:bottom w:val="nil"/>
              <w:right w:val="nil"/>
            </w:tcBorders>
            <w:shd w:val="clear" w:color="auto" w:fill="auto"/>
            <w:noWrap/>
            <w:vAlign w:val="bottom"/>
          </w:tcPr>
          <w:p w:rsidR="004C04F2" w:rsidRPr="000F379E" w:rsidRDefault="004C04F2" w:rsidP="00952302">
            <w:pPr>
              <w:rPr>
                <w:rFonts w:cs="Arial"/>
                <w:sz w:val="16"/>
                <w:szCs w:val="16"/>
              </w:rPr>
            </w:pPr>
          </w:p>
        </w:tc>
        <w:tc>
          <w:tcPr>
            <w:tcW w:w="2126" w:type="dxa"/>
            <w:tcBorders>
              <w:top w:val="nil"/>
              <w:left w:val="single" w:sz="4" w:space="0" w:color="auto"/>
              <w:bottom w:val="single" w:sz="4" w:space="0" w:color="auto"/>
              <w:right w:val="single" w:sz="4" w:space="0" w:color="auto"/>
            </w:tcBorders>
            <w:shd w:val="clear" w:color="auto" w:fill="auto"/>
            <w:vAlign w:val="center"/>
          </w:tcPr>
          <w:p w:rsidR="004C04F2" w:rsidRPr="000F379E" w:rsidRDefault="004C04F2" w:rsidP="00952302">
            <w:pPr>
              <w:rPr>
                <w:rFonts w:cs="Arial"/>
                <w:sz w:val="16"/>
                <w:szCs w:val="16"/>
              </w:rPr>
            </w:pPr>
            <w:r w:rsidRPr="000F379E">
              <w:rPr>
                <w:rFonts w:cs="Arial"/>
                <w:sz w:val="16"/>
                <w:szCs w:val="16"/>
              </w:rPr>
              <w:t> </w:t>
            </w:r>
          </w:p>
        </w:tc>
        <w:tc>
          <w:tcPr>
            <w:tcW w:w="2268" w:type="dxa"/>
            <w:tcBorders>
              <w:top w:val="nil"/>
              <w:left w:val="nil"/>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Trichostrongylus angistris</w:t>
            </w:r>
          </w:p>
        </w:tc>
      </w:tr>
      <w:tr w:rsidR="004C04F2" w:rsidRPr="000F379E" w:rsidTr="00031D9C">
        <w:trPr>
          <w:trHeight w:val="240"/>
        </w:trPr>
        <w:tc>
          <w:tcPr>
            <w:tcW w:w="2003" w:type="dxa"/>
            <w:tcBorders>
              <w:top w:val="single" w:sz="4" w:space="0" w:color="auto"/>
              <w:left w:val="single" w:sz="4" w:space="0" w:color="auto"/>
              <w:bottom w:val="single" w:sz="8" w:space="0" w:color="000000"/>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lastRenderedPageBreak/>
              <w:t> </w:t>
            </w:r>
          </w:p>
        </w:tc>
        <w:tc>
          <w:tcPr>
            <w:tcW w:w="1984" w:type="dxa"/>
            <w:tcBorders>
              <w:top w:val="single" w:sz="4" w:space="0" w:color="auto"/>
              <w:left w:val="nil"/>
              <w:bottom w:val="single" w:sz="8" w:space="0" w:color="000000"/>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Impalaia tuberculata</w:t>
            </w:r>
          </w:p>
        </w:tc>
        <w:tc>
          <w:tcPr>
            <w:tcW w:w="284" w:type="dxa"/>
            <w:tcBorders>
              <w:top w:val="nil"/>
              <w:left w:val="nil"/>
              <w:bottom w:val="nil"/>
              <w:right w:val="nil"/>
            </w:tcBorders>
            <w:shd w:val="clear" w:color="auto" w:fill="auto"/>
            <w:noWrap/>
            <w:vAlign w:val="bottom"/>
          </w:tcPr>
          <w:p w:rsidR="004C04F2" w:rsidRPr="000F379E" w:rsidRDefault="004C04F2" w:rsidP="00952302">
            <w:pPr>
              <w:rPr>
                <w:rFonts w:cs="Arial"/>
                <w:sz w:val="16"/>
                <w:szCs w:val="16"/>
              </w:rPr>
            </w:pPr>
          </w:p>
        </w:tc>
        <w:tc>
          <w:tcPr>
            <w:tcW w:w="2126" w:type="dxa"/>
            <w:tcBorders>
              <w:top w:val="single" w:sz="4" w:space="0" w:color="auto"/>
              <w:left w:val="single" w:sz="4" w:space="0" w:color="auto"/>
              <w:bottom w:val="single" w:sz="8" w:space="0" w:color="000000"/>
              <w:right w:val="single" w:sz="4" w:space="0" w:color="auto"/>
            </w:tcBorders>
            <w:shd w:val="clear" w:color="auto" w:fill="auto"/>
            <w:vAlign w:val="center"/>
          </w:tcPr>
          <w:p w:rsidR="004C04F2" w:rsidRPr="000F379E" w:rsidRDefault="004C04F2" w:rsidP="00952302">
            <w:pPr>
              <w:rPr>
                <w:rFonts w:cs="Arial"/>
                <w:sz w:val="16"/>
                <w:szCs w:val="16"/>
              </w:rPr>
            </w:pPr>
            <w:r w:rsidRPr="000F379E">
              <w:rPr>
                <w:rFonts w:cs="Arial"/>
                <w:sz w:val="16"/>
                <w:szCs w:val="16"/>
              </w:rPr>
              <w:t> </w:t>
            </w:r>
          </w:p>
        </w:tc>
        <w:tc>
          <w:tcPr>
            <w:tcW w:w="2268" w:type="dxa"/>
            <w:tcBorders>
              <w:top w:val="single" w:sz="4" w:space="0" w:color="auto"/>
              <w:left w:val="nil"/>
              <w:bottom w:val="single" w:sz="8" w:space="0" w:color="000000"/>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Trichostrongylus anomalus</w:t>
            </w:r>
          </w:p>
        </w:tc>
      </w:tr>
      <w:tr w:rsidR="004C04F2" w:rsidRPr="000F379E" w:rsidTr="00952302">
        <w:trPr>
          <w:trHeight w:val="240"/>
        </w:trPr>
        <w:tc>
          <w:tcPr>
            <w:tcW w:w="2003" w:type="dxa"/>
            <w:tcBorders>
              <w:top w:val="single" w:sz="8" w:space="0" w:color="000000"/>
              <w:left w:val="single" w:sz="4" w:space="0" w:color="auto"/>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 </w:t>
            </w:r>
          </w:p>
        </w:tc>
        <w:tc>
          <w:tcPr>
            <w:tcW w:w="1984" w:type="dxa"/>
            <w:tcBorders>
              <w:top w:val="single" w:sz="8" w:space="0" w:color="000000"/>
              <w:left w:val="nil"/>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Paracooperia horaki</w:t>
            </w:r>
          </w:p>
        </w:tc>
        <w:tc>
          <w:tcPr>
            <w:tcW w:w="284" w:type="dxa"/>
            <w:tcBorders>
              <w:top w:val="nil"/>
              <w:left w:val="nil"/>
              <w:bottom w:val="nil"/>
              <w:right w:val="nil"/>
            </w:tcBorders>
            <w:shd w:val="clear" w:color="auto" w:fill="auto"/>
            <w:noWrap/>
            <w:vAlign w:val="bottom"/>
          </w:tcPr>
          <w:p w:rsidR="004C04F2" w:rsidRPr="000F379E" w:rsidRDefault="004C04F2" w:rsidP="00952302">
            <w:pPr>
              <w:rPr>
                <w:rFonts w:cs="Arial"/>
                <w:sz w:val="16"/>
                <w:szCs w:val="16"/>
              </w:rPr>
            </w:pPr>
          </w:p>
        </w:tc>
        <w:tc>
          <w:tcPr>
            <w:tcW w:w="2126" w:type="dxa"/>
            <w:tcBorders>
              <w:top w:val="single" w:sz="8" w:space="0" w:color="000000"/>
              <w:left w:val="single" w:sz="4" w:space="0" w:color="auto"/>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Trichostrongylus falculatus</w:t>
            </w:r>
          </w:p>
        </w:tc>
        <w:tc>
          <w:tcPr>
            <w:tcW w:w="2268" w:type="dxa"/>
            <w:tcBorders>
              <w:top w:val="single" w:sz="8" w:space="0" w:color="000000"/>
              <w:left w:val="nil"/>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Trichostrongylus falculatus</w:t>
            </w:r>
          </w:p>
        </w:tc>
      </w:tr>
      <w:tr w:rsidR="004C04F2" w:rsidRPr="000F379E" w:rsidTr="00952302">
        <w:trPr>
          <w:trHeight w:val="240"/>
        </w:trPr>
        <w:tc>
          <w:tcPr>
            <w:tcW w:w="2003" w:type="dxa"/>
            <w:tcBorders>
              <w:top w:val="nil"/>
              <w:left w:val="single" w:sz="4" w:space="0" w:color="auto"/>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 </w:t>
            </w:r>
          </w:p>
        </w:tc>
        <w:tc>
          <w:tcPr>
            <w:tcW w:w="1984" w:type="dxa"/>
            <w:tcBorders>
              <w:top w:val="nil"/>
              <w:left w:val="nil"/>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Paracooperioides peleae</w:t>
            </w:r>
          </w:p>
        </w:tc>
        <w:tc>
          <w:tcPr>
            <w:tcW w:w="284" w:type="dxa"/>
            <w:tcBorders>
              <w:top w:val="nil"/>
              <w:left w:val="nil"/>
              <w:bottom w:val="nil"/>
              <w:right w:val="nil"/>
            </w:tcBorders>
            <w:shd w:val="clear" w:color="auto" w:fill="auto"/>
            <w:noWrap/>
            <w:vAlign w:val="bottom"/>
          </w:tcPr>
          <w:p w:rsidR="004C04F2" w:rsidRPr="000F379E" w:rsidRDefault="004C04F2" w:rsidP="00952302">
            <w:pPr>
              <w:rPr>
                <w:rFonts w:cs="Arial"/>
                <w:sz w:val="16"/>
                <w:szCs w:val="16"/>
              </w:rPr>
            </w:pPr>
          </w:p>
        </w:tc>
        <w:tc>
          <w:tcPr>
            <w:tcW w:w="2126" w:type="dxa"/>
            <w:tcBorders>
              <w:top w:val="nil"/>
              <w:left w:val="single" w:sz="4" w:space="0" w:color="auto"/>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Trichinella spiralis</w:t>
            </w:r>
          </w:p>
        </w:tc>
        <w:tc>
          <w:tcPr>
            <w:tcW w:w="2268" w:type="dxa"/>
            <w:tcBorders>
              <w:top w:val="nil"/>
              <w:left w:val="nil"/>
              <w:bottom w:val="single" w:sz="4" w:space="0" w:color="auto"/>
              <w:right w:val="single" w:sz="4" w:space="0" w:color="auto"/>
            </w:tcBorders>
            <w:shd w:val="clear" w:color="auto" w:fill="auto"/>
            <w:vAlign w:val="center"/>
          </w:tcPr>
          <w:p w:rsidR="004C04F2" w:rsidRPr="000F379E" w:rsidRDefault="004C04F2" w:rsidP="00952302">
            <w:pPr>
              <w:rPr>
                <w:rFonts w:cs="Arial"/>
                <w:i/>
                <w:iCs/>
                <w:sz w:val="16"/>
                <w:szCs w:val="16"/>
              </w:rPr>
            </w:pPr>
            <w:r w:rsidRPr="000F379E">
              <w:rPr>
                <w:rFonts w:cs="Arial"/>
                <w:i/>
                <w:iCs/>
                <w:sz w:val="16"/>
                <w:szCs w:val="16"/>
              </w:rPr>
              <w:t>Trichinella nelsoni</w:t>
            </w:r>
          </w:p>
        </w:tc>
      </w:tr>
    </w:tbl>
    <w:p w:rsidR="00DC0333" w:rsidRDefault="00DC0333" w:rsidP="00B50570">
      <w:pPr>
        <w:pStyle w:val="Heading2"/>
        <w:rPr>
          <w:b w:val="0"/>
          <w:sz w:val="20"/>
          <w:szCs w:val="20"/>
        </w:rPr>
      </w:pPr>
    </w:p>
    <w:p w:rsidR="004C04F2" w:rsidRPr="00B50570" w:rsidRDefault="004C04F2" w:rsidP="00910230">
      <w:pPr>
        <w:jc w:val="both"/>
        <w:rPr>
          <w:b/>
        </w:rPr>
      </w:pPr>
      <w:bookmarkStart w:id="38" w:name="_Toc384215409"/>
      <w:r w:rsidRPr="00B50570">
        <w:t xml:space="preserve">From the foregoing discussion it follows that host specificity in the broad sense of the word is largely absent in browsers. The term ‘host specificity’ should therefore be disregarded in favour of the classification suggested by Horak (1980). This classification should be slightly modified by adding 'host specific', and the categories should thus be host specific, definitive, occasional and accidental. This modification has become necessary in order to accommodate parasites such as </w:t>
      </w:r>
      <w:r w:rsidRPr="00B50570">
        <w:rPr>
          <w:i/>
        </w:rPr>
        <w:t>Megacooperia woodfordi</w:t>
      </w:r>
      <w:r w:rsidRPr="00B50570">
        <w:t xml:space="preserve">, </w:t>
      </w:r>
      <w:r w:rsidRPr="00B50570">
        <w:rPr>
          <w:i/>
        </w:rPr>
        <w:t>Paracooperioides peleae</w:t>
      </w:r>
      <w:r w:rsidRPr="00B50570">
        <w:t xml:space="preserve"> and </w:t>
      </w:r>
      <w:r w:rsidRPr="00B50570">
        <w:rPr>
          <w:i/>
        </w:rPr>
        <w:t>Paracooperia horaki</w:t>
      </w:r>
      <w:r w:rsidRPr="00B50570">
        <w:t xml:space="preserve"> from suni, grey rhebuck and nyala, respectively, that have been recorded from these hosts only (which makes them host specific), and in sufficient numbers to qualify them as being definitive parasites.</w:t>
      </w:r>
      <w:bookmarkEnd w:id="38"/>
    </w:p>
    <w:p w:rsidR="004C04F2" w:rsidRPr="00B50570" w:rsidRDefault="004C04F2" w:rsidP="00910230">
      <w:pPr>
        <w:jc w:val="both"/>
        <w:rPr>
          <w:b/>
        </w:rPr>
      </w:pPr>
      <w:bookmarkStart w:id="39" w:name="_Toc384215410"/>
      <w:r w:rsidRPr="00B50570">
        <w:t xml:space="preserve">Only nematodes with a direct life cycle that enter the host </w:t>
      </w:r>
      <w:r w:rsidRPr="00B50570">
        <w:rPr>
          <w:i/>
        </w:rPr>
        <w:t>per os</w:t>
      </w:r>
      <w:r w:rsidRPr="00B50570">
        <w:t xml:space="preserve"> can be classified this way. The utilization of an intermediate host in the life cycle almost automatically classifies a parasite as an accidental one of antelope, since many of the intermediate hosts are accidentally consumed. For example, dung beetles or cockroaches, the intermediate hosts of the spirurid nematodes, are not a 'normal' part of the final host's diet and are only consumed when they are unable to move away from the final host while the latter is feeding.</w:t>
      </w:r>
      <w:bookmarkEnd w:id="39"/>
    </w:p>
    <w:p w:rsidR="004C04F2" w:rsidRPr="00B50570" w:rsidRDefault="004C04F2" w:rsidP="00910230">
      <w:pPr>
        <w:jc w:val="both"/>
        <w:rPr>
          <w:b/>
        </w:rPr>
      </w:pPr>
      <w:bookmarkStart w:id="40" w:name="_Toc384215411"/>
      <w:r w:rsidRPr="00B50570">
        <w:t>Similarly, biting flies, the vectors of some filarid nematodes, do not feed exclusively on the final hosts of a particular helminth species. The intermediate hosts are not necessarily present on grazing or browse, and are able to leave at will. The infective larvae of nematodes with a direct life cycle depend on vegetation for protection and survival. The larvae are attracted to diffuse light and actually migrate onto the vegetation, provided there is sufficient moisture and temperatures are in excess of 15° C, and then await the arrival of a host. The presence of helminths with an indirect life cycle is therefore merely an indication of the abundance of the intermediate host.</w:t>
      </w:r>
      <w:bookmarkEnd w:id="40"/>
      <w:r w:rsidRPr="00B50570">
        <w:t xml:space="preserve"> </w:t>
      </w:r>
    </w:p>
    <w:p w:rsidR="004C04F2" w:rsidRPr="00B50570" w:rsidRDefault="004C04F2" w:rsidP="00910230">
      <w:pPr>
        <w:jc w:val="both"/>
        <w:rPr>
          <w:b/>
        </w:rPr>
      </w:pPr>
      <w:bookmarkStart w:id="41" w:name="_Toc384215412"/>
      <w:r w:rsidRPr="00B50570">
        <w:t xml:space="preserve">The presence of trematodes in a final host not only indicates that host's dependence on water, but also its habitat preference. Trematodes should also be more abundant in those antelope that drink water regularly than in those that do not. Similarly, trematodes should also be more abundant in antelope that prefer a moist habitat, such as sitatunga, than in those that prefer an arid habitat, such as gemsbok. This possibly explains the relative abundance of </w:t>
      </w:r>
      <w:r w:rsidRPr="00B50570">
        <w:rPr>
          <w:i/>
        </w:rPr>
        <w:t>Schistosoma mattheei</w:t>
      </w:r>
      <w:r w:rsidRPr="00B50570">
        <w:t xml:space="preserve"> in kudus in the Kruger National Park (KNP), which regularly drink water, and its paucity in the other browsing antelope examined (Boomker, Du Plessis &amp; Boomker, 1983; Boomker, Horak &amp; De Vos, 1989c; Boomker, Horak &amp; Flamand, 1991). The presence of </w:t>
      </w:r>
      <w:r w:rsidRPr="00B50570">
        <w:rPr>
          <w:i/>
        </w:rPr>
        <w:t>Calicophoron</w:t>
      </w:r>
      <w:r w:rsidRPr="00B50570">
        <w:t xml:space="preserve"> spp. in many of the antelope examined during the many surveys conducted in many regions in the country is an indication that the hosts regularly drink water and also consume the usually green vegetation, on which the metacercariae of the trematode may be found, around the watering place.</w:t>
      </w:r>
      <w:bookmarkEnd w:id="41"/>
      <w:r w:rsidRPr="00B50570">
        <w:t xml:space="preserve"> </w:t>
      </w:r>
    </w:p>
    <w:p w:rsidR="004C04F2" w:rsidRPr="00B50570" w:rsidRDefault="004C04F2" w:rsidP="00910230">
      <w:pPr>
        <w:jc w:val="both"/>
        <w:rPr>
          <w:b/>
        </w:rPr>
      </w:pPr>
      <w:bookmarkStart w:id="42" w:name="_Toc384215413"/>
      <w:r w:rsidRPr="00B50570">
        <w:lastRenderedPageBreak/>
        <w:t>The lists of host specific, definitive, occasional and accidental parasites are not complete and do not adequately reflect the distribution of the helminths within climatic regions. A possible exception is kudus in the KNP, where the helminths of 100 animals were counted and identified. For the scarcer antelope the data will probably remain incomplete for a long time to come. As a point in case, because of their conservation status in the Limpopo, Gauteng and Mpumalanga Provinces, it is almost impossible to obtain red and blue duikers for worm surveys. It is, therefore, more than likely that when more material from the different regions becomes available the status of some of these helminths will change.</w:t>
      </w:r>
      <w:bookmarkEnd w:id="42"/>
    </w:p>
    <w:p w:rsidR="004C04F2" w:rsidRPr="00352202" w:rsidRDefault="004C04F2" w:rsidP="00B50570">
      <w:pPr>
        <w:pStyle w:val="Heading2"/>
        <w:rPr>
          <w:sz w:val="22"/>
          <w:szCs w:val="22"/>
        </w:rPr>
      </w:pPr>
      <w:bookmarkStart w:id="43" w:name="_Toc384215414"/>
      <w:bookmarkStart w:id="44" w:name="_Toc388945598"/>
      <w:r w:rsidRPr="008B250A">
        <w:t>General comments</w:t>
      </w:r>
      <w:bookmarkEnd w:id="43"/>
      <w:bookmarkEnd w:id="44"/>
    </w:p>
    <w:p w:rsidR="004C04F2" w:rsidRPr="00465E64" w:rsidRDefault="004C04F2" w:rsidP="00465E64">
      <w:pPr>
        <w:pStyle w:val="Heading3"/>
        <w:rPr>
          <w:sz w:val="20"/>
          <w:szCs w:val="20"/>
        </w:rPr>
      </w:pPr>
      <w:r w:rsidRPr="00465E64">
        <w:rPr>
          <w:sz w:val="20"/>
          <w:szCs w:val="20"/>
        </w:rPr>
        <w:t>The effect of feeding habits on nematode burdens</w:t>
      </w:r>
    </w:p>
    <w:p w:rsidR="004C04F2" w:rsidRPr="00465E64" w:rsidRDefault="004C04F2" w:rsidP="00910230">
      <w:pPr>
        <w:pStyle w:val="Heading3"/>
        <w:jc w:val="both"/>
        <w:rPr>
          <w:b w:val="0"/>
          <w:sz w:val="20"/>
          <w:szCs w:val="20"/>
        </w:rPr>
      </w:pPr>
      <w:r w:rsidRPr="00465E64">
        <w:rPr>
          <w:b w:val="0"/>
          <w:sz w:val="20"/>
          <w:szCs w:val="20"/>
        </w:rPr>
        <w:t>Two factors should be borne in mind when attempting to relate epidemiological trends in the parasites of antelope to those which are already known for domestic stock. Firstly, with the exception of goats in certain habitats and cattle, which may also occasionally browse, domestic ruminants are grazers. Hence, one cannot really compare the epidemiology of the worms of domestic grazers with that of the helminths of wild browsers, since their hosts' feeding habits are entirely different. The ground-cover of most of the nature reserves consists mostly of grass, interspersed with herbs and forbs, and, because of its physical structure and relative abundance, more infective larvae will occur on the grass than on the forbs. Because grass has a lower nutritional value than browse, grazers need to eat more, which in turn results in grazers acquiring more worms than browsers, as is evident from previous studies on grazing antelope.</w:t>
      </w:r>
    </w:p>
    <w:p w:rsidR="004C04F2" w:rsidRPr="00465E64" w:rsidRDefault="004C04F2" w:rsidP="00910230">
      <w:pPr>
        <w:pStyle w:val="Heading3"/>
        <w:jc w:val="both"/>
        <w:rPr>
          <w:b w:val="0"/>
          <w:sz w:val="20"/>
          <w:szCs w:val="20"/>
        </w:rPr>
      </w:pPr>
      <w:r w:rsidRPr="00465E64">
        <w:rPr>
          <w:b w:val="0"/>
          <w:sz w:val="20"/>
          <w:szCs w:val="20"/>
        </w:rPr>
        <w:t>Secondly, most of the epidemiological work on the helminths of wild ruminants has been done on the grazing antelope species. The epidemiological trends of their parasites can probably be compared with those of domestic animals but not with those of the browsing antelope. Little is known about the life cycles and the ecology of the free-living stages of many of the nematodes that infect wild ruminants.</w:t>
      </w:r>
    </w:p>
    <w:p w:rsidR="004C04F2" w:rsidRPr="00465E64" w:rsidRDefault="004C04F2" w:rsidP="00910230">
      <w:pPr>
        <w:ind w:left="567"/>
        <w:jc w:val="both"/>
        <w:rPr>
          <w:b/>
        </w:rPr>
      </w:pPr>
      <w:r w:rsidRPr="00465E64">
        <w:t xml:space="preserve">Many of these helminth species do not occur in domestic ruminants and one cannot assume that the free-living stages of these worms behave in the same way as representatives of the same genus in domestic ruminants. Furthermore, because the worms of antelope have evolved along with their hosts and therefore in the same habitat, there may be small but significant adaptations in their ability to survive and in the longevity of their free-living stages. </w:t>
      </w:r>
    </w:p>
    <w:p w:rsidR="004C04F2" w:rsidRPr="00465E64" w:rsidRDefault="004C04F2" w:rsidP="00910230">
      <w:pPr>
        <w:ind w:left="567"/>
        <w:jc w:val="both"/>
        <w:rPr>
          <w:b/>
        </w:rPr>
      </w:pPr>
      <w:r w:rsidRPr="00465E64">
        <w:t>The feeding habits of the browsing antelopes vary, although the diet of each consists of more than 75% browse. The duikers are small antelopes that will browse at a height of less than 1 metre and they seldom eat grass. Bushbuck and female nyalas browse up to a height of approximately 1,5 metres, while male nyalas and kudus are large antelopes that browse up to a height of 2,5 metres. Nyalas often graze, as shown by an analysis of the rumen contents of 100 of them.</w:t>
      </w:r>
    </w:p>
    <w:p w:rsidR="004C04F2" w:rsidRPr="00465E64" w:rsidRDefault="004C04F2" w:rsidP="00910230">
      <w:pPr>
        <w:ind w:left="567"/>
        <w:jc w:val="both"/>
        <w:rPr>
          <w:b/>
        </w:rPr>
      </w:pPr>
      <w:r w:rsidRPr="00465E64">
        <w:t xml:space="preserve">Novellie (1983) indicated that kudus utilize different types of browse during different times of the year. They feed on forbs at ground level from summer to spring (December-September), a period which includes the rainy season, when infective larvae are usually present on the </w:t>
      </w:r>
      <w:r w:rsidRPr="00465E64">
        <w:lastRenderedPageBreak/>
        <w:t>vegetation. Despite this, the largest individual helminth burden recorded in a kudu consisted of only 8 040 worms and that in a nyala of 13 600 worms, which suggests that other factors may also play a role in limiting helminth burdens. Although such detailed food preference and helminthological studies have not been made for the other browsers, mainly because of the limited number of antelope that were available, one could assume that the pattern would be similar. Those browsers that consume grass as well as browse, such as nyalas, may be expected to have larger worm burdens than those that browse exclusively (blue and red duikers and suni), but nevertheless, the individual burdens remain well below those that are considered pathogenic in sheep and cattle.</w:t>
      </w:r>
    </w:p>
    <w:p w:rsidR="004C04F2" w:rsidRPr="00465E64" w:rsidRDefault="004C04F2" w:rsidP="00910230">
      <w:pPr>
        <w:pStyle w:val="Heading3"/>
        <w:jc w:val="both"/>
        <w:rPr>
          <w:b w:val="0"/>
          <w:sz w:val="20"/>
          <w:szCs w:val="20"/>
        </w:rPr>
      </w:pPr>
      <w:r w:rsidRPr="00465E64">
        <w:rPr>
          <w:b w:val="0"/>
          <w:sz w:val="20"/>
          <w:szCs w:val="20"/>
        </w:rPr>
        <w:t xml:space="preserve">The influence of the difference in feeding behaviour on worm burdens is well illustrated by the results of the survey of the helminths of grey duikers, grysbok, and Angora and Boer goats in Valley Bushveld. The mean total helminth burden of the grey duikers was smaller than those of the grysbok or the Angora goats, both mixed feeders, and considerably smaller than the burdens of Boer goats, which are predominantly grazers (Boomker, Horak &amp; McIvor, 1989c). </w:t>
      </w:r>
    </w:p>
    <w:p w:rsidR="004C04F2" w:rsidRPr="00465E64" w:rsidRDefault="004C04F2" w:rsidP="00910230">
      <w:pPr>
        <w:pStyle w:val="Heading3"/>
        <w:jc w:val="both"/>
        <w:rPr>
          <w:sz w:val="20"/>
          <w:szCs w:val="20"/>
        </w:rPr>
      </w:pPr>
      <w:r w:rsidRPr="00465E64">
        <w:rPr>
          <w:sz w:val="20"/>
          <w:szCs w:val="20"/>
        </w:rPr>
        <w:t>Effect of antelope behaviour on nematode burdens</w:t>
      </w:r>
    </w:p>
    <w:p w:rsidR="004C04F2" w:rsidRPr="00352202" w:rsidRDefault="004C04F2" w:rsidP="00910230">
      <w:pPr>
        <w:pStyle w:val="Heading3"/>
        <w:jc w:val="both"/>
        <w:rPr>
          <w:rFonts w:cs="Arial"/>
          <w:b w:val="0"/>
          <w:sz w:val="20"/>
          <w:szCs w:val="20"/>
        </w:rPr>
      </w:pPr>
      <w:r w:rsidRPr="00352202">
        <w:rPr>
          <w:rFonts w:cs="Arial"/>
          <w:b w:val="0"/>
          <w:sz w:val="20"/>
          <w:szCs w:val="20"/>
        </w:rPr>
        <w:t xml:space="preserve">With the exception of grey rhebuck and possibly nyalas and kudus during certain times of the year, the browsers are solitary animals that at most occur as small family groups. They would thus not contaminate their territoria with worm eggs to any significant degree, which would in turn limit the size of the infection. Steenbok, which occur singly or in pairs, and impalas, which sometimes occur in large herds, are both mixed feeders, and on average, harbour more species and larger burdens than browsers from a region with a similar climate. These antelope species contaminate their environment to a much larger degree and impalas, particularly because of their gregarious habits, may acquire heavy burdens. </w:t>
      </w:r>
    </w:p>
    <w:p w:rsidR="004C04F2" w:rsidRPr="00352202" w:rsidRDefault="004C04F2" w:rsidP="00910230">
      <w:pPr>
        <w:pStyle w:val="Heading3"/>
        <w:jc w:val="both"/>
        <w:rPr>
          <w:rFonts w:cs="Arial"/>
          <w:b w:val="0"/>
          <w:sz w:val="20"/>
          <w:szCs w:val="20"/>
        </w:rPr>
      </w:pPr>
      <w:r w:rsidRPr="00352202">
        <w:rPr>
          <w:rFonts w:cs="Arial"/>
          <w:b w:val="0"/>
          <w:sz w:val="20"/>
          <w:szCs w:val="20"/>
        </w:rPr>
        <w:t xml:space="preserve">A factor which may further limit the magnitude of the worm burden is that all the browsing antelopes produce faecal pellets, which, unlike cattle’s dung pats, are not good reservoirs for infective larvae (Reinecke, 1960). Despite the protection afforded by the vegetation, faecal pellets tend to dry out rapidly, especially in the more arid regions, and thus the antelope will not accumulate significant helminth burdens. </w:t>
      </w:r>
    </w:p>
    <w:p w:rsidR="004C04F2" w:rsidRPr="00352202" w:rsidRDefault="004C04F2" w:rsidP="00910230">
      <w:pPr>
        <w:pStyle w:val="Heading3"/>
        <w:jc w:val="both"/>
        <w:rPr>
          <w:rFonts w:cs="Arial"/>
          <w:b w:val="0"/>
          <w:sz w:val="20"/>
          <w:szCs w:val="20"/>
        </w:rPr>
      </w:pPr>
      <w:r w:rsidRPr="00352202">
        <w:rPr>
          <w:rFonts w:cs="Arial"/>
          <w:b w:val="0"/>
          <w:sz w:val="20"/>
          <w:szCs w:val="20"/>
        </w:rPr>
        <w:t>Red duikers make use of communal dung heaps, which confine the free-living infective larvae to a particular area. Despite their visits to these heaps, it is unlikely that they acquire large burdens, since the composting effect will kill many nematode eggs and free-living stages. During the wet season the remaining infective larvae will move laterally and horizontally from the dung heap, and natural curiosity or hunger could entice a red duiker, particularly one that has recently arrived in a territorium, to examine the dung heaps and feed on vegetation nearby, thus acquiring infection. It is also entirely possible that the duikers may simply prefer not to browse in the immediate vicinity of these heaps.</w:t>
      </w:r>
    </w:p>
    <w:p w:rsidR="004C04F2" w:rsidRPr="00352202" w:rsidRDefault="004C04F2" w:rsidP="00910230">
      <w:pPr>
        <w:pStyle w:val="Heading3"/>
        <w:jc w:val="both"/>
        <w:rPr>
          <w:rFonts w:cs="Arial"/>
          <w:b w:val="0"/>
          <w:sz w:val="20"/>
          <w:szCs w:val="20"/>
        </w:rPr>
      </w:pPr>
      <w:r w:rsidRPr="00352202">
        <w:rPr>
          <w:rFonts w:cs="Arial"/>
          <w:b w:val="0"/>
          <w:sz w:val="20"/>
          <w:szCs w:val="20"/>
        </w:rPr>
        <w:t xml:space="preserve">Droppings left by browsers which utilize the same type of habitat may also be a source of infection for other browser species. It is probably for this reason that the helminth fauna of these antelopes is very similar. </w:t>
      </w:r>
    </w:p>
    <w:p w:rsidR="004C04F2" w:rsidRPr="00465E64" w:rsidRDefault="004C04F2" w:rsidP="00910230">
      <w:pPr>
        <w:pStyle w:val="Heading3"/>
        <w:jc w:val="both"/>
        <w:rPr>
          <w:sz w:val="20"/>
          <w:szCs w:val="20"/>
        </w:rPr>
      </w:pPr>
      <w:r w:rsidRPr="00465E64">
        <w:rPr>
          <w:sz w:val="20"/>
          <w:szCs w:val="20"/>
        </w:rPr>
        <w:lastRenderedPageBreak/>
        <w:t>Effects of geography on nematode burdens</w:t>
      </w:r>
    </w:p>
    <w:p w:rsidR="004C04F2" w:rsidRPr="00352202" w:rsidRDefault="004C04F2" w:rsidP="00910230">
      <w:pPr>
        <w:pStyle w:val="Heading3"/>
        <w:jc w:val="both"/>
        <w:rPr>
          <w:rFonts w:cs="Arial"/>
          <w:b w:val="0"/>
          <w:sz w:val="20"/>
          <w:szCs w:val="20"/>
        </w:rPr>
      </w:pPr>
      <w:r w:rsidRPr="00352202">
        <w:rPr>
          <w:rFonts w:cs="Arial"/>
          <w:b w:val="0"/>
          <w:sz w:val="20"/>
          <w:szCs w:val="20"/>
        </w:rPr>
        <w:t>The majority of the antelopes that were culled and processed for worm recovery were from the eastern part of the country, where, during the years of the surveys, the climate was generally favourable for the survival of the free-living stages. The total and mean nematode burdens of those browsing antelope species that were examined in several localities apparently differed, but because of the few animals available, statistical comparisons could not be made. In the more arid regions, free-living infective larvae are exposed to high day tem</w:t>
      </w:r>
      <w:r w:rsidR="00031D9C">
        <w:rPr>
          <w:rFonts w:cs="Arial"/>
          <w:b w:val="0"/>
          <w:sz w:val="20"/>
          <w:szCs w:val="20"/>
        </w:rPr>
        <w:t>peratures and desiccation. This</w:t>
      </w:r>
      <w:r w:rsidRPr="00352202">
        <w:rPr>
          <w:rFonts w:cs="Arial"/>
          <w:b w:val="0"/>
          <w:sz w:val="20"/>
          <w:szCs w:val="20"/>
        </w:rPr>
        <w:t xml:space="preserve"> and the feeding habits of their hosts, in all probability account for the small nematode burdens of the kudus and grey duikers in the Valley Bushveld of the Eastern Cape Province, and of kudus in Namibia.</w:t>
      </w:r>
    </w:p>
    <w:p w:rsidR="004C04F2" w:rsidRPr="00465E64" w:rsidRDefault="004C04F2" w:rsidP="00910230">
      <w:pPr>
        <w:pStyle w:val="Heading3"/>
        <w:jc w:val="both"/>
        <w:rPr>
          <w:sz w:val="20"/>
          <w:szCs w:val="20"/>
        </w:rPr>
      </w:pPr>
      <w:r w:rsidRPr="00465E64">
        <w:rPr>
          <w:sz w:val="20"/>
          <w:szCs w:val="20"/>
        </w:rPr>
        <w:t>Effect of overpopulation on nematode burdens</w:t>
      </w:r>
    </w:p>
    <w:p w:rsidR="004C04F2" w:rsidRPr="00352202" w:rsidRDefault="004C04F2" w:rsidP="00910230">
      <w:pPr>
        <w:pStyle w:val="Heading3"/>
        <w:jc w:val="both"/>
        <w:rPr>
          <w:rFonts w:cs="Arial"/>
          <w:b w:val="0"/>
          <w:sz w:val="20"/>
          <w:szCs w:val="20"/>
        </w:rPr>
      </w:pPr>
      <w:r w:rsidRPr="00352202">
        <w:rPr>
          <w:rFonts w:cs="Arial"/>
          <w:b w:val="0"/>
          <w:sz w:val="20"/>
          <w:szCs w:val="20"/>
        </w:rPr>
        <w:t>Overpopulation is generally considered as one of the major factors in the dissemination of helminths between animals, and if overpopulation occurs on permanent pastures, which is often the case, the situation is further aggravated (Dunn, 1968; Urquhart, Armour, Duncan, Dunn &amp; Jennings, 1987). Although overpopulation with antelopes seldom occurs in well-managed game reserves, their numbers do fluctuate. When environmental conditions are optimal, abnormally large populations may sometimes be present. This was the case with kudus in the main study area of the KNP (De Vos, V., personal communication, 1980) and nyala in the northern Natal game reserves, where as many as 1 500 nyala were culled annually (Flamand, J.R.B., personal communication, 1983). The results of the helminth surveys of the above-mentioned antelopes may be biased in that, because of the high host populations, the individual and mean total helminth burdens are larger than would be the case with 'normal' populations.</w:t>
      </w:r>
    </w:p>
    <w:p w:rsidR="004C04F2" w:rsidRPr="00352202" w:rsidRDefault="004C04F2" w:rsidP="00910230">
      <w:pPr>
        <w:pStyle w:val="Heading3"/>
        <w:jc w:val="both"/>
        <w:rPr>
          <w:rFonts w:cs="Arial"/>
          <w:b w:val="0"/>
          <w:sz w:val="20"/>
          <w:szCs w:val="20"/>
        </w:rPr>
      </w:pPr>
      <w:r w:rsidRPr="00352202">
        <w:rPr>
          <w:rFonts w:cs="Arial"/>
          <w:b w:val="0"/>
          <w:sz w:val="20"/>
          <w:szCs w:val="20"/>
        </w:rPr>
        <w:t>Helminth burdens can be indicative of increasing host populations. Bontebok in the old Bontebok National Park (BNP), near Bredasdorp in the Western Cape Province, had large helminth burdens, and this, together with the unsuitable area in which the Park was situated, led to their translocation to the current BNP, near Swellendam (Barnard &amp; Van Der Walt, 1961). The breeding herd that consisted of 61 animals at the time has increased to the current estimated 15 000 animals that are now present in several localities in the country (Bain, 2003). Reedbuck from Charters Creek in northern KwaZulu-Natal also had large helminth burdens (Boomker, Horak, Flamand &amp; Keep, 1989a), and the helminth burdens of grey rhebuck in the BNP appear to be increasing, as is evident from the increase in the mean helminth burden.</w:t>
      </w:r>
    </w:p>
    <w:p w:rsidR="004C04F2" w:rsidRPr="00352202" w:rsidRDefault="004C04F2" w:rsidP="00910230">
      <w:pPr>
        <w:pStyle w:val="Heading3"/>
        <w:jc w:val="both"/>
        <w:rPr>
          <w:rFonts w:cs="Arial"/>
          <w:b w:val="0"/>
          <w:sz w:val="20"/>
          <w:szCs w:val="20"/>
        </w:rPr>
      </w:pPr>
      <w:r w:rsidRPr="00352202">
        <w:rPr>
          <w:rFonts w:cs="Arial"/>
          <w:b w:val="0"/>
          <w:sz w:val="20"/>
          <w:szCs w:val="20"/>
        </w:rPr>
        <w:t>Because of the ecological disaster created by the hurricane Domoina, which severely depleted the nyala population in the Umfolozi Game Reserve, now part of the Hluhluwe-Imfolozi Game Reserve, a follow-up survey could not be done. A follow-up of reedbuck from Charters Creek, after some culling had taken place, indicated that the individual and mean total helminth burdens were considerably reduced (Boomker et al., 1989a).</w:t>
      </w:r>
    </w:p>
    <w:p w:rsidR="004C04F2" w:rsidRPr="00352202" w:rsidRDefault="004C04F2" w:rsidP="00910230">
      <w:pPr>
        <w:pStyle w:val="Heading3"/>
        <w:jc w:val="both"/>
        <w:rPr>
          <w:rFonts w:cs="Arial"/>
          <w:b w:val="0"/>
          <w:sz w:val="20"/>
          <w:szCs w:val="20"/>
        </w:rPr>
      </w:pPr>
      <w:r w:rsidRPr="00352202">
        <w:rPr>
          <w:rFonts w:cs="Arial"/>
          <w:b w:val="0"/>
          <w:sz w:val="20"/>
          <w:szCs w:val="20"/>
        </w:rPr>
        <w:t xml:space="preserve">Twenty-seven helminth species that are transmissible from impalas to other antelope species, as well as to cattle, sheep and goats, are listed by Anderson (1983), and those helminths transmissible from blesbok to cattle, sheep and goats are listed by Horak (1979). To the best of </w:t>
      </w:r>
      <w:r w:rsidRPr="00352202">
        <w:rPr>
          <w:rFonts w:cs="Arial"/>
          <w:b w:val="0"/>
          <w:sz w:val="20"/>
          <w:szCs w:val="20"/>
        </w:rPr>
        <w:lastRenderedPageBreak/>
        <w:t>my knowledge, no such records are available for the helminths of browsing antelope. With intensification or greater population densities, as is often the case with game farming, one would expect a similar situation as outlined above to develop. The parasites of ruminants are not notably host specific (Dunn, 1968) and browsing antelopes could act as reservoir hosts for the parasites of domestic ruminants and vice versa. In this manner burdens that could cause clinical signs may be acquired by either host. Attributions of serious helminthoses have been recorded in North America, where heavy losses of deer due to infections with Ostertagia spp., Trichostrongylus spp. and Haemonchus spp. were encountered (Longhurst, Leopold &amp; Dasman, 1952, cited by Dunn, 1968). It should be pointed out that deer are predominantly grazers. Several instances of contact between browsers and domestic ruminants have been reported and in some of these the nematode burdens of the browsers were larger and more helminth species were recovered than in browsers that had no contact with domestic stock (Boomker, 1990). As stated previously, however, the individual helminth burdens remained well below what is considered pathogenic for domestic ruminants, and no evidence was found in the browsing antelope examined that the helminth burdens had any visible deleterious effects.</w:t>
      </w:r>
    </w:p>
    <w:p w:rsidR="004C04F2" w:rsidRPr="00465E64" w:rsidRDefault="004C04F2" w:rsidP="00910230">
      <w:pPr>
        <w:pStyle w:val="Heading3"/>
        <w:jc w:val="both"/>
        <w:rPr>
          <w:sz w:val="20"/>
          <w:szCs w:val="20"/>
        </w:rPr>
      </w:pPr>
      <w:r w:rsidRPr="00465E64">
        <w:rPr>
          <w:sz w:val="20"/>
          <w:szCs w:val="20"/>
        </w:rPr>
        <w:t>Effect of nematode burdens on the host</w:t>
      </w:r>
    </w:p>
    <w:p w:rsidR="004C04F2" w:rsidRDefault="004C04F2" w:rsidP="00910230">
      <w:pPr>
        <w:pStyle w:val="Heading3"/>
        <w:jc w:val="both"/>
        <w:rPr>
          <w:rFonts w:cs="Arial"/>
          <w:b w:val="0"/>
          <w:sz w:val="20"/>
          <w:szCs w:val="20"/>
        </w:rPr>
      </w:pPr>
      <w:r w:rsidRPr="00352202">
        <w:rPr>
          <w:rFonts w:cs="Arial"/>
          <w:b w:val="0"/>
          <w:sz w:val="20"/>
          <w:szCs w:val="20"/>
        </w:rPr>
        <w:t>Little information on the numbers of nematodes necessary to produce clinical disease in antelopes is available, and none as far as the browsing antelope is concerned. Anderson (1983) in Natal and Meeser (1952) in the KNP and the adjoining Sabie Sand Game Reserve, found that impala with a total worm burden of between 30 000 and 50 000 manifested clinical signs of helminthosis, including submandibular oedema. None of the impalas examined during 1980 harboured burdens sufficiently high to produce clinical signs (Horak &amp; Boomker, unpublished data, 1983). However, during winter when browser grazing is not freely available, and what is available is of poor nutritional value, animals may suffer from helminthosis, even with small helminth burdens (Dunn, 1968). Although the effects may not be clinically evident, additional drain on protein and iron reserves may lower the animal’s resistance, causing it to succumb to larger helminth inf</w:t>
      </w:r>
      <w:r w:rsidR="008B250A" w:rsidRPr="00352202">
        <w:rPr>
          <w:rFonts w:cs="Arial"/>
          <w:b w:val="0"/>
          <w:sz w:val="20"/>
          <w:szCs w:val="20"/>
        </w:rPr>
        <w:t>ections or infectious diseases.</w:t>
      </w:r>
    </w:p>
    <w:p w:rsidR="00465E64" w:rsidRPr="00465E64" w:rsidRDefault="00465E64" w:rsidP="00465E64">
      <w:pPr>
        <w:pStyle w:val="NoSpacing"/>
      </w:pPr>
    </w:p>
    <w:p w:rsidR="004C04F2" w:rsidRPr="00BE610A" w:rsidRDefault="00BE610A" w:rsidP="00031D9C">
      <w:pPr>
        <w:pStyle w:val="Heading1"/>
        <w:rPr>
          <w:b/>
        </w:rPr>
      </w:pPr>
      <w:bookmarkStart w:id="45" w:name="_Toc384215415"/>
      <w:bookmarkStart w:id="46" w:name="_Toc388945599"/>
      <w:r w:rsidRPr="00BE610A">
        <w:t>CONCLUSION</w:t>
      </w:r>
      <w:bookmarkEnd w:id="45"/>
      <w:bookmarkEnd w:id="46"/>
    </w:p>
    <w:p w:rsidR="004C04F2" w:rsidRPr="00142402" w:rsidRDefault="004C04F2" w:rsidP="004C04F2">
      <w:pPr>
        <w:pStyle w:val="PlainText"/>
        <w:spacing w:after="210" w:line="300" w:lineRule="atLeast"/>
        <w:jc w:val="both"/>
        <w:rPr>
          <w:rFonts w:ascii="Arial" w:hAnsi="Arial" w:cs="Arial"/>
        </w:rPr>
      </w:pPr>
      <w:r w:rsidRPr="00142402">
        <w:rPr>
          <w:rFonts w:ascii="Arial" w:hAnsi="Arial" w:cs="Arial"/>
        </w:rPr>
        <w:t xml:space="preserve">The data accumulated during all the surveys clearly indicate that, in spite of possibly faulty techniques and probable bias due to unnatural situations, the nematode burdens harboured by antelope in relatively undisturbed nature reserves are numerically and pathogenically insignificant and do not constitute any danger to the respective antelope, particularly when the helminth species diversity is also taken into account. The cestodes and trematodes are even less significant, and although adult worms were recovered from many antelope examined, they were present in small numbers in only the young animals. A hydatid cyst of </w:t>
      </w:r>
      <w:r w:rsidRPr="00142402">
        <w:rPr>
          <w:rFonts w:ascii="Arial" w:hAnsi="Arial" w:cs="Arial"/>
          <w:i/>
        </w:rPr>
        <w:t>Echinococcus</w:t>
      </w:r>
      <w:r w:rsidRPr="00142402">
        <w:rPr>
          <w:rFonts w:ascii="Arial" w:hAnsi="Arial" w:cs="Arial"/>
        </w:rPr>
        <w:t xml:space="preserve"> spp., which is a zoonosis, was recovered from only one kudu out of the 96 examined, and kudus can therefore not be considered as particularly dangerous or important from the zoonotic point of view. </w:t>
      </w:r>
    </w:p>
    <w:p w:rsidR="004C04F2" w:rsidRPr="00142402" w:rsidRDefault="004C04F2" w:rsidP="004C04F2">
      <w:pPr>
        <w:pStyle w:val="PlainText"/>
        <w:spacing w:after="210" w:line="300" w:lineRule="atLeast"/>
        <w:jc w:val="both"/>
        <w:rPr>
          <w:rFonts w:ascii="Arial" w:hAnsi="Arial" w:cs="Arial"/>
        </w:rPr>
      </w:pPr>
      <w:r w:rsidRPr="00142402">
        <w:rPr>
          <w:rFonts w:ascii="Arial" w:hAnsi="Arial" w:cs="Arial"/>
        </w:rPr>
        <w:t xml:space="preserve">I take the liberty to end with a paragraph plagiarized, (but extensively modified) from Mares' (1987) publication: '...where pastures are permanently shared, as in nature reserves, then the browsers eat </w:t>
      </w:r>
      <w:r w:rsidRPr="00142402">
        <w:rPr>
          <w:rFonts w:ascii="Arial" w:hAnsi="Arial" w:cs="Arial"/>
        </w:rPr>
        <w:lastRenderedPageBreak/>
        <w:t>the grazers' worms, the grazers digest the browsers' worms, and warthogs and zebra mop up both. The periodic droughts and the erosion give the parasites as hard a time as they do the antelope. So, in African Africa, until the intensification becomes a reality, the parasites merely wait in the wings.</w:t>
      </w:r>
    </w:p>
    <w:p w:rsidR="00910230" w:rsidRDefault="00910230" w:rsidP="00910230">
      <w:bookmarkStart w:id="47" w:name="_Toc388945600"/>
    </w:p>
    <w:p w:rsidR="00910230" w:rsidRPr="00087F72" w:rsidRDefault="00910230" w:rsidP="00910230">
      <w:pPr>
        <w:pStyle w:val="Heading1"/>
      </w:pPr>
      <w:r>
        <w:t>REFERENCES</w:t>
      </w:r>
      <w:bookmarkEnd w:id="47"/>
    </w:p>
    <w:p w:rsidR="00910230" w:rsidRPr="00087F72" w:rsidRDefault="00910230" w:rsidP="00910230">
      <w:pPr>
        <w:pStyle w:val="ListParagraph"/>
        <w:numPr>
          <w:ilvl w:val="0"/>
          <w:numId w:val="48"/>
        </w:numPr>
        <w:ind w:right="-45" w:hanging="425"/>
        <w:contextualSpacing w:val="0"/>
        <w:jc w:val="both"/>
        <w:rPr>
          <w:rFonts w:cs="Arial"/>
        </w:rPr>
      </w:pPr>
      <w:r w:rsidRPr="00087F72">
        <w:rPr>
          <w:rFonts w:cs="Arial"/>
          <w:caps/>
        </w:rPr>
        <w:t>Anderson</w:t>
      </w:r>
      <w:r w:rsidRPr="00087F72">
        <w:rPr>
          <w:rFonts w:cs="Arial"/>
        </w:rPr>
        <w:t xml:space="preserve">, I., 1983. The prevalence of helminths in impala, </w:t>
      </w:r>
      <w:r w:rsidRPr="00087F72">
        <w:rPr>
          <w:rFonts w:cs="Arial"/>
          <w:i/>
        </w:rPr>
        <w:t>Aepyceros melampus</w:t>
      </w:r>
      <w:r w:rsidRPr="00087F72">
        <w:rPr>
          <w:rFonts w:cs="Arial"/>
        </w:rPr>
        <w:t xml:space="preserve">, (Lichtenstein, 1812) under game ranch conditions. </w:t>
      </w:r>
      <w:r w:rsidRPr="00087F72">
        <w:rPr>
          <w:rFonts w:cs="Arial"/>
          <w:i/>
        </w:rPr>
        <w:t>South African Journal of Wildlife Research</w:t>
      </w:r>
      <w:r w:rsidRPr="00087F72">
        <w:rPr>
          <w:rFonts w:cs="Arial"/>
        </w:rPr>
        <w:t>, 13:55-70.</w:t>
      </w:r>
    </w:p>
    <w:p w:rsidR="00910230" w:rsidRPr="00087F72" w:rsidRDefault="00910230" w:rsidP="00910230">
      <w:pPr>
        <w:pStyle w:val="ListParagraph"/>
        <w:numPr>
          <w:ilvl w:val="0"/>
          <w:numId w:val="48"/>
        </w:numPr>
        <w:ind w:right="-45" w:hanging="425"/>
        <w:contextualSpacing w:val="0"/>
        <w:jc w:val="both"/>
        <w:rPr>
          <w:rFonts w:cs="Arial"/>
        </w:rPr>
      </w:pPr>
      <w:r w:rsidRPr="00087F72">
        <w:rPr>
          <w:rFonts w:cs="Arial"/>
        </w:rPr>
        <w:t xml:space="preserve">BAIN, R., 2003. Africa, in </w:t>
      </w:r>
      <w:r w:rsidRPr="00087F72">
        <w:rPr>
          <w:rFonts w:cs="Arial"/>
          <w:i/>
        </w:rPr>
        <w:t>Helminths of wildlife</w:t>
      </w:r>
      <w:r w:rsidRPr="00087F72">
        <w:rPr>
          <w:rFonts w:cs="Arial"/>
        </w:rPr>
        <w:t>, edited by N. Chowdhury &amp; A.A. Aguirre. Enfield and Plymouth: Science Publishers.</w:t>
      </w:r>
    </w:p>
    <w:p w:rsidR="00910230" w:rsidRPr="00087F72" w:rsidRDefault="00910230" w:rsidP="00910230">
      <w:pPr>
        <w:pStyle w:val="ListParagraph"/>
        <w:numPr>
          <w:ilvl w:val="0"/>
          <w:numId w:val="48"/>
        </w:numPr>
        <w:ind w:right="-45" w:hanging="425"/>
        <w:contextualSpacing w:val="0"/>
        <w:jc w:val="both"/>
        <w:rPr>
          <w:rFonts w:cs="Arial"/>
        </w:rPr>
      </w:pPr>
      <w:r w:rsidRPr="00087F72">
        <w:rPr>
          <w:rFonts w:cs="Arial"/>
          <w:caps/>
        </w:rPr>
        <w:t>Barnard</w:t>
      </w:r>
      <w:r w:rsidRPr="00087F72">
        <w:rPr>
          <w:rFonts w:cs="Arial"/>
        </w:rPr>
        <w:t xml:space="preserve">, P.J. &amp; </w:t>
      </w:r>
      <w:r w:rsidRPr="00087F72">
        <w:rPr>
          <w:rFonts w:cs="Arial"/>
          <w:caps/>
        </w:rPr>
        <w:t>Van</w:t>
      </w:r>
      <w:r w:rsidRPr="00087F72">
        <w:rPr>
          <w:rFonts w:cs="Arial"/>
        </w:rPr>
        <w:t xml:space="preserve"> </w:t>
      </w:r>
      <w:r w:rsidRPr="00087F72">
        <w:rPr>
          <w:rFonts w:cs="Arial"/>
          <w:caps/>
        </w:rPr>
        <w:t>Der</w:t>
      </w:r>
      <w:r w:rsidRPr="00087F72">
        <w:rPr>
          <w:rFonts w:cs="Arial"/>
        </w:rPr>
        <w:t xml:space="preserve"> </w:t>
      </w:r>
      <w:r w:rsidRPr="00087F72">
        <w:rPr>
          <w:rFonts w:cs="Arial"/>
          <w:caps/>
        </w:rPr>
        <w:t>Walt</w:t>
      </w:r>
      <w:r w:rsidRPr="00087F72">
        <w:rPr>
          <w:rFonts w:cs="Arial"/>
        </w:rPr>
        <w:t>, K., 1961. Translocation of the bontebok (</w:t>
      </w:r>
      <w:r w:rsidRPr="00087F72">
        <w:rPr>
          <w:rFonts w:cs="Arial"/>
          <w:i/>
        </w:rPr>
        <w:t>Damaliscus pygargus</w:t>
      </w:r>
      <w:r w:rsidRPr="00087F72">
        <w:rPr>
          <w:rFonts w:cs="Arial"/>
        </w:rPr>
        <w:t xml:space="preserve">) from Bredasdorp to Swellendam. </w:t>
      </w:r>
      <w:r w:rsidRPr="00087F72">
        <w:rPr>
          <w:rFonts w:cs="Arial"/>
          <w:i/>
        </w:rPr>
        <w:t>Koedoe</w:t>
      </w:r>
      <w:r w:rsidRPr="00087F72">
        <w:rPr>
          <w:rFonts w:cs="Arial"/>
        </w:rPr>
        <w:t>, 4:105-109.</w:t>
      </w:r>
    </w:p>
    <w:p w:rsidR="00910230" w:rsidRPr="00087F72" w:rsidRDefault="00910230" w:rsidP="00910230">
      <w:pPr>
        <w:pStyle w:val="ListParagraph"/>
        <w:numPr>
          <w:ilvl w:val="0"/>
          <w:numId w:val="48"/>
        </w:numPr>
        <w:ind w:right="-45" w:hanging="425"/>
        <w:contextualSpacing w:val="0"/>
        <w:jc w:val="both"/>
        <w:rPr>
          <w:rFonts w:cs="Arial"/>
        </w:rPr>
      </w:pPr>
      <w:r w:rsidRPr="00087F72">
        <w:rPr>
          <w:iCs/>
          <w:caps/>
        </w:rPr>
        <w:t xml:space="preserve">Basson, P.A., McCully, R.M., Kruger, S.P., Van Niekerk, J.W., Young, E., De Vos, V., 1970. </w:t>
      </w:r>
      <w:r w:rsidRPr="00087F72">
        <w:rPr>
          <w:iCs/>
        </w:rPr>
        <w:t xml:space="preserve">Parasitic and other diseases of the African buffalo in the Kruger National Park. </w:t>
      </w:r>
      <w:r w:rsidRPr="00087F72">
        <w:rPr>
          <w:i/>
          <w:iCs/>
        </w:rPr>
        <w:t>Onderstepoort Journal of Veterinary Research</w:t>
      </w:r>
      <w:r w:rsidRPr="00087F72">
        <w:rPr>
          <w:iCs/>
        </w:rPr>
        <w:t>, 37:11-28.</w:t>
      </w:r>
    </w:p>
    <w:p w:rsidR="00910230" w:rsidRPr="00087F72" w:rsidRDefault="00910230" w:rsidP="00910230">
      <w:pPr>
        <w:pStyle w:val="ListParagraph"/>
        <w:numPr>
          <w:ilvl w:val="0"/>
          <w:numId w:val="48"/>
        </w:numPr>
        <w:ind w:right="-45" w:hanging="425"/>
        <w:contextualSpacing w:val="0"/>
        <w:jc w:val="both"/>
        <w:rPr>
          <w:rFonts w:cs="Arial"/>
          <w:i/>
        </w:rPr>
      </w:pPr>
      <w:r w:rsidRPr="00087F72">
        <w:rPr>
          <w:iCs/>
          <w:caps/>
        </w:rPr>
        <w:t>Basson, P.A., McCully, R.M., Kruger, S.P., Van Niekerk, J.W., Young, E., De Vos, V., Keep M.E. &amp;  Ebedes, H., 1971.</w:t>
      </w:r>
      <w:r w:rsidRPr="00087F72">
        <w:rPr>
          <w:iCs/>
        </w:rPr>
        <w:t xml:space="preserve"> Disease conditions of game in southern Africa: Recent miscellaneous findings. </w:t>
      </w:r>
      <w:r w:rsidRPr="00087F72">
        <w:rPr>
          <w:i/>
          <w:iCs/>
        </w:rPr>
        <w:t>Veterinary Medical Review</w:t>
      </w:r>
      <w:r w:rsidRPr="00087F72">
        <w:rPr>
          <w:iCs/>
        </w:rPr>
        <w:t>, 2/3:313-340.</w:t>
      </w:r>
      <w:r w:rsidRPr="00087F72">
        <w:rPr>
          <w:i/>
          <w:iCs/>
        </w:rPr>
        <w:t xml:space="preserve"> </w:t>
      </w:r>
    </w:p>
    <w:p w:rsidR="00910230" w:rsidRPr="00087F72" w:rsidRDefault="00910230" w:rsidP="00910230">
      <w:pPr>
        <w:pStyle w:val="ListParagraph"/>
        <w:numPr>
          <w:ilvl w:val="0"/>
          <w:numId w:val="48"/>
        </w:numPr>
        <w:ind w:right="-45" w:hanging="425"/>
        <w:contextualSpacing w:val="0"/>
        <w:jc w:val="both"/>
        <w:rPr>
          <w:rFonts w:cs="Arial"/>
        </w:rPr>
      </w:pPr>
      <w:r w:rsidRPr="00087F72">
        <w:rPr>
          <w:rFonts w:cs="Arial"/>
        </w:rPr>
        <w:t xml:space="preserve">BOOMKER, J., DU PLESSIS, W.H. &amp; BOOMKER, ELIZABETH A., 1983. Some helminth and arthropod parasites of the grey duiker, </w:t>
      </w:r>
      <w:r w:rsidRPr="00087F72">
        <w:rPr>
          <w:rFonts w:cs="Arial"/>
          <w:i/>
        </w:rPr>
        <w:t>Sylvicapra grimmea</w:t>
      </w:r>
      <w:r w:rsidRPr="00087F72">
        <w:rPr>
          <w:rFonts w:cs="Arial"/>
        </w:rPr>
        <w:t xml:space="preserve">. </w:t>
      </w:r>
      <w:r w:rsidRPr="00087F72">
        <w:rPr>
          <w:rFonts w:cs="Arial"/>
          <w:i/>
        </w:rPr>
        <w:t>Onderstepoort Journal of Veterinary Research</w:t>
      </w:r>
      <w:r w:rsidRPr="00087F72">
        <w:rPr>
          <w:rFonts w:cs="Arial"/>
        </w:rPr>
        <w:t>, 50:233-241.</w:t>
      </w:r>
    </w:p>
    <w:p w:rsidR="00910230" w:rsidRPr="00087F72" w:rsidRDefault="00910230" w:rsidP="00910230">
      <w:pPr>
        <w:pStyle w:val="ListParagraph"/>
        <w:numPr>
          <w:ilvl w:val="0"/>
          <w:numId w:val="48"/>
        </w:numPr>
        <w:ind w:right="-45" w:hanging="425"/>
        <w:contextualSpacing w:val="0"/>
        <w:jc w:val="both"/>
        <w:rPr>
          <w:rFonts w:cs="Arial"/>
        </w:rPr>
      </w:pPr>
      <w:r w:rsidRPr="00087F72">
        <w:rPr>
          <w:rFonts w:cs="Arial"/>
          <w:caps/>
        </w:rPr>
        <w:t>Boomker</w:t>
      </w:r>
      <w:r w:rsidRPr="00087F72">
        <w:rPr>
          <w:rFonts w:cs="Arial"/>
        </w:rPr>
        <w:t xml:space="preserve">, J., </w:t>
      </w:r>
      <w:r w:rsidRPr="00087F72">
        <w:rPr>
          <w:rFonts w:cs="Arial"/>
          <w:caps/>
        </w:rPr>
        <w:t>Horak</w:t>
      </w:r>
      <w:r w:rsidRPr="00087F72">
        <w:rPr>
          <w:rFonts w:cs="Arial"/>
        </w:rPr>
        <w:t xml:space="preserve">, I.G., </w:t>
      </w:r>
      <w:r w:rsidRPr="00087F72">
        <w:rPr>
          <w:rFonts w:cs="Arial"/>
          <w:caps/>
        </w:rPr>
        <w:t>Flamand</w:t>
      </w:r>
      <w:r w:rsidRPr="00087F72">
        <w:rPr>
          <w:rFonts w:cs="Arial"/>
        </w:rPr>
        <w:t xml:space="preserve">, J.R.B. &amp; </w:t>
      </w:r>
      <w:r w:rsidRPr="00087F72">
        <w:rPr>
          <w:rFonts w:cs="Arial"/>
          <w:caps/>
        </w:rPr>
        <w:t>Keep</w:t>
      </w:r>
      <w:r w:rsidRPr="00087F72">
        <w:rPr>
          <w:rFonts w:cs="Arial"/>
        </w:rPr>
        <w:t xml:space="preserve">,  M.E., 1989a. Parasites of South African wildlife. III. Helminths of common reedbuck, </w:t>
      </w:r>
      <w:r w:rsidRPr="00087F72">
        <w:rPr>
          <w:rFonts w:cs="Arial"/>
          <w:i/>
        </w:rPr>
        <w:t>Redunca arundinum</w:t>
      </w:r>
      <w:r w:rsidRPr="00087F72">
        <w:rPr>
          <w:rFonts w:cs="Arial"/>
        </w:rPr>
        <w:t xml:space="preserve">, in Natal. </w:t>
      </w:r>
      <w:r w:rsidRPr="00087F72">
        <w:rPr>
          <w:rFonts w:cs="Arial"/>
          <w:i/>
        </w:rPr>
        <w:t>Onderstepoort Journal of Veterinary Research</w:t>
      </w:r>
      <w:r w:rsidRPr="00087F72">
        <w:rPr>
          <w:rFonts w:cs="Arial"/>
        </w:rPr>
        <w:t>, 56:51-57.</w:t>
      </w:r>
    </w:p>
    <w:p w:rsidR="00910230" w:rsidRPr="00087F72" w:rsidRDefault="00910230" w:rsidP="00910230">
      <w:pPr>
        <w:pStyle w:val="ListParagraph"/>
        <w:numPr>
          <w:ilvl w:val="0"/>
          <w:numId w:val="48"/>
        </w:numPr>
        <w:ind w:right="-45" w:hanging="425"/>
        <w:contextualSpacing w:val="0"/>
        <w:jc w:val="both"/>
        <w:rPr>
          <w:rFonts w:cs="Arial"/>
        </w:rPr>
      </w:pPr>
      <w:r w:rsidRPr="00087F72">
        <w:rPr>
          <w:rFonts w:cs="Arial"/>
        </w:rPr>
        <w:t xml:space="preserve">BOOMKER, J., HORAK, I.G. &amp; DE VOS, V., 1989b. Parasites of South African wildlife. IV. Helminths of kudu, </w:t>
      </w:r>
      <w:r w:rsidRPr="00087F72">
        <w:rPr>
          <w:rFonts w:cs="Arial"/>
          <w:i/>
        </w:rPr>
        <w:t>Tragelaphus strepsiceros</w:t>
      </w:r>
      <w:r w:rsidRPr="00087F72">
        <w:rPr>
          <w:rFonts w:cs="Arial"/>
        </w:rPr>
        <w:t xml:space="preserve">, in the Kruger National Park. </w:t>
      </w:r>
      <w:r w:rsidRPr="00087F72">
        <w:rPr>
          <w:rFonts w:cs="Arial"/>
          <w:i/>
        </w:rPr>
        <w:t>Onderstepoort Journal of Veterinary Research</w:t>
      </w:r>
      <w:r w:rsidRPr="00087F72">
        <w:rPr>
          <w:rFonts w:cs="Arial"/>
        </w:rPr>
        <w:t>, 56:111-121.</w:t>
      </w:r>
    </w:p>
    <w:p w:rsidR="00910230" w:rsidRPr="00087F72" w:rsidRDefault="00910230" w:rsidP="00910230">
      <w:pPr>
        <w:pStyle w:val="ListParagraph"/>
        <w:numPr>
          <w:ilvl w:val="0"/>
          <w:numId w:val="48"/>
        </w:numPr>
        <w:ind w:right="-45" w:hanging="425"/>
        <w:contextualSpacing w:val="0"/>
        <w:jc w:val="both"/>
        <w:rPr>
          <w:rFonts w:cs="Arial"/>
        </w:rPr>
      </w:pPr>
      <w:r w:rsidRPr="00087F72">
        <w:rPr>
          <w:rFonts w:cs="Arial"/>
        </w:rPr>
        <w:t xml:space="preserve">BOOMKER, J., HORAK I.G. &amp; McIVOR, K.M. DE F., 1989c. Helminths of grysbok, common duikers and Angora and Boer goats in the Valley Bushveld in the Eastern Cape Province. </w:t>
      </w:r>
      <w:r w:rsidRPr="00087F72">
        <w:rPr>
          <w:rFonts w:cs="Arial"/>
          <w:i/>
        </w:rPr>
        <w:t>Onderstepoort Journal of Veterinary Research</w:t>
      </w:r>
      <w:r w:rsidRPr="00087F72">
        <w:rPr>
          <w:rFonts w:cs="Arial"/>
        </w:rPr>
        <w:t>, 56:165-172.</w:t>
      </w:r>
    </w:p>
    <w:p w:rsidR="00910230" w:rsidRPr="00087F72" w:rsidRDefault="00910230" w:rsidP="00910230">
      <w:pPr>
        <w:pStyle w:val="ListParagraph"/>
        <w:numPr>
          <w:ilvl w:val="0"/>
          <w:numId w:val="48"/>
        </w:numPr>
        <w:ind w:right="-45" w:hanging="425"/>
        <w:contextualSpacing w:val="0"/>
        <w:jc w:val="both"/>
        <w:rPr>
          <w:rFonts w:cs="Arial"/>
        </w:rPr>
      </w:pPr>
      <w:r w:rsidRPr="00087F72">
        <w:rPr>
          <w:rFonts w:cs="Arial"/>
          <w:caps/>
        </w:rPr>
        <w:t>Boomker</w:t>
      </w:r>
      <w:r w:rsidRPr="00087F72">
        <w:rPr>
          <w:rFonts w:cs="Arial"/>
        </w:rPr>
        <w:t>, J., 1990.  A comparative study of the helminth fauna of browsing antelope of South Africa. DVSc thesis, Medical University of Southern Africa.</w:t>
      </w:r>
    </w:p>
    <w:p w:rsidR="00910230" w:rsidRPr="00087F72" w:rsidRDefault="00910230" w:rsidP="00910230">
      <w:pPr>
        <w:pStyle w:val="ListParagraph"/>
        <w:numPr>
          <w:ilvl w:val="0"/>
          <w:numId w:val="48"/>
        </w:numPr>
        <w:ind w:right="-45" w:hanging="425"/>
        <w:contextualSpacing w:val="0"/>
        <w:jc w:val="both"/>
        <w:rPr>
          <w:rFonts w:cs="Arial"/>
        </w:rPr>
      </w:pPr>
      <w:r w:rsidRPr="00087F72">
        <w:rPr>
          <w:rFonts w:cs="Arial"/>
        </w:rPr>
        <w:lastRenderedPageBreak/>
        <w:t xml:space="preserve">BOOMKER, J., HORAK, I.G. &amp; FLAMAND, J.R.B., 1991a. Parasites of South African wildlife. XII. Helminths of Nyala, </w:t>
      </w:r>
      <w:r w:rsidRPr="00087F72">
        <w:rPr>
          <w:rFonts w:cs="Arial"/>
          <w:i/>
        </w:rPr>
        <w:t>Tragelaphus angasii</w:t>
      </w:r>
      <w:r w:rsidRPr="00087F72">
        <w:rPr>
          <w:rFonts w:cs="Arial"/>
        </w:rPr>
        <w:t xml:space="preserve">, in Natal. </w:t>
      </w:r>
      <w:r w:rsidRPr="00087F72">
        <w:rPr>
          <w:rFonts w:cs="Arial"/>
          <w:i/>
        </w:rPr>
        <w:t>Onderstepoort Journal of Veterinary Research</w:t>
      </w:r>
      <w:r w:rsidRPr="00087F72">
        <w:rPr>
          <w:rFonts w:cs="Arial"/>
        </w:rPr>
        <w:t>, 58:275-280.</w:t>
      </w:r>
    </w:p>
    <w:p w:rsidR="00910230" w:rsidRPr="00087F72" w:rsidRDefault="00910230" w:rsidP="00910230">
      <w:pPr>
        <w:pStyle w:val="ListParagraph"/>
        <w:numPr>
          <w:ilvl w:val="0"/>
          <w:numId w:val="48"/>
        </w:numPr>
        <w:ind w:right="-45" w:hanging="425"/>
        <w:contextualSpacing w:val="0"/>
        <w:jc w:val="both"/>
        <w:rPr>
          <w:rFonts w:cs="Arial"/>
        </w:rPr>
      </w:pPr>
      <w:r w:rsidRPr="00087F72">
        <w:rPr>
          <w:rFonts w:cs="Arial"/>
        </w:rPr>
        <w:t xml:space="preserve">BOOMKER, J., HORAK, I.G., BOOYSE, D.G. &amp; MEYER, SANTA, 1991b. Parasites of South African wildlife. VIII. Helminth and arthropod parasites of warthogs, </w:t>
      </w:r>
      <w:r w:rsidRPr="00087F72">
        <w:rPr>
          <w:rFonts w:cs="Arial"/>
          <w:i/>
        </w:rPr>
        <w:t>Phacochoerus aethiopicus</w:t>
      </w:r>
      <w:r w:rsidRPr="00087F72">
        <w:rPr>
          <w:rFonts w:cs="Arial"/>
        </w:rPr>
        <w:t xml:space="preserve">, in the eastern Transvaal. </w:t>
      </w:r>
      <w:r w:rsidRPr="00087F72">
        <w:rPr>
          <w:rFonts w:cs="Arial"/>
          <w:i/>
        </w:rPr>
        <w:t>Onderstepoort Journal of Veterinary Research</w:t>
      </w:r>
      <w:r w:rsidRPr="00087F72">
        <w:rPr>
          <w:rFonts w:cs="Arial"/>
        </w:rPr>
        <w:t>, 58:195-202.</w:t>
      </w:r>
    </w:p>
    <w:p w:rsidR="00910230" w:rsidRPr="00087F72" w:rsidRDefault="00910230" w:rsidP="00910230">
      <w:pPr>
        <w:pStyle w:val="ListParagraph"/>
        <w:numPr>
          <w:ilvl w:val="0"/>
          <w:numId w:val="48"/>
        </w:numPr>
        <w:ind w:right="-45" w:hanging="425"/>
        <w:contextualSpacing w:val="0"/>
        <w:jc w:val="both"/>
        <w:rPr>
          <w:rFonts w:cs="Arial"/>
          <w:i/>
        </w:rPr>
      </w:pPr>
      <w:r w:rsidRPr="00087F72">
        <w:rPr>
          <w:rFonts w:cs="Arial"/>
        </w:rPr>
        <w:t>BOOMKER, J., PENZHORN, B.L. &amp; HORAK, I.G., 1997. Parasites of lions (</w:t>
      </w:r>
      <w:r w:rsidRPr="00087F72">
        <w:rPr>
          <w:rFonts w:cs="Arial"/>
          <w:i/>
        </w:rPr>
        <w:t>Panthera leo</w:t>
      </w:r>
      <w:r w:rsidRPr="00087F72">
        <w:rPr>
          <w:rFonts w:cs="Arial"/>
        </w:rPr>
        <w:t>) and leopards (</w:t>
      </w:r>
      <w:r w:rsidRPr="00087F72">
        <w:rPr>
          <w:rFonts w:cs="Arial"/>
          <w:i/>
        </w:rPr>
        <w:t>Panthera pardus</w:t>
      </w:r>
      <w:r w:rsidRPr="00087F72">
        <w:rPr>
          <w:rFonts w:cs="Arial"/>
        </w:rPr>
        <w:t xml:space="preserve">): a documentation. </w:t>
      </w:r>
      <w:r w:rsidRPr="00087F72">
        <w:rPr>
          <w:rFonts w:cs="Arial"/>
          <w:i/>
        </w:rPr>
        <w:t>Proceedings of a Symposium on Lions and Leopards as Game Ranch Animals, Onderstepoort, October 1997</w:t>
      </w:r>
      <w:r w:rsidRPr="00087F72">
        <w:rPr>
          <w:rFonts w:cs="Arial"/>
        </w:rPr>
        <w:t>:131-142.</w:t>
      </w:r>
    </w:p>
    <w:p w:rsidR="00910230" w:rsidRPr="00087F72" w:rsidRDefault="00910230" w:rsidP="00910230">
      <w:pPr>
        <w:pStyle w:val="ListParagraph"/>
        <w:numPr>
          <w:ilvl w:val="0"/>
          <w:numId w:val="48"/>
        </w:numPr>
        <w:ind w:right="-45" w:hanging="425"/>
        <w:contextualSpacing w:val="0"/>
        <w:jc w:val="both"/>
        <w:rPr>
          <w:rFonts w:cs="Arial"/>
        </w:rPr>
      </w:pPr>
      <w:r w:rsidRPr="00087F72">
        <w:rPr>
          <w:rFonts w:cs="Arial"/>
        </w:rPr>
        <w:t xml:space="preserve">CARMICHAEL, I.H., 1972. Helminthiasis in domestic and wild ruminants in Botswana – preliminary investigations. </w:t>
      </w:r>
      <w:r w:rsidRPr="00087F72">
        <w:rPr>
          <w:rFonts w:cs="Arial"/>
          <w:i/>
        </w:rPr>
        <w:t>Tropical Animal Health and Production</w:t>
      </w:r>
      <w:r w:rsidRPr="00087F72">
        <w:rPr>
          <w:rFonts w:cs="Arial"/>
        </w:rPr>
        <w:t>, 4:175-181.</w:t>
      </w:r>
    </w:p>
    <w:p w:rsidR="00910230" w:rsidRPr="00087F72" w:rsidRDefault="00910230" w:rsidP="00910230">
      <w:pPr>
        <w:pStyle w:val="ListParagraph"/>
        <w:numPr>
          <w:ilvl w:val="0"/>
          <w:numId w:val="48"/>
        </w:numPr>
        <w:ind w:right="-45" w:hanging="425"/>
        <w:contextualSpacing w:val="0"/>
        <w:jc w:val="both"/>
        <w:rPr>
          <w:rFonts w:cs="Arial"/>
        </w:rPr>
      </w:pPr>
      <w:r w:rsidRPr="00087F72">
        <w:rPr>
          <w:rFonts w:cs="Arial"/>
          <w:caps/>
        </w:rPr>
        <w:t>Dunn</w:t>
      </w:r>
      <w:r w:rsidRPr="00087F72">
        <w:rPr>
          <w:rFonts w:cs="Arial"/>
        </w:rPr>
        <w:t xml:space="preserve">, A.M., 1968. The wild ruminant as reservoir host of helminth infection. </w:t>
      </w:r>
      <w:r w:rsidRPr="00087F72">
        <w:rPr>
          <w:rFonts w:cs="Arial"/>
          <w:i/>
        </w:rPr>
        <w:t>Symposium of the Zoological Society of London</w:t>
      </w:r>
      <w:r w:rsidRPr="00087F72">
        <w:rPr>
          <w:rFonts w:cs="Arial"/>
        </w:rPr>
        <w:t>, No. 24, pp 221-248.</w:t>
      </w:r>
    </w:p>
    <w:p w:rsidR="00910230" w:rsidRPr="00087F72" w:rsidRDefault="00910230" w:rsidP="00910230">
      <w:pPr>
        <w:pStyle w:val="ListParagraph"/>
        <w:numPr>
          <w:ilvl w:val="0"/>
          <w:numId w:val="48"/>
        </w:numPr>
        <w:ind w:right="-45" w:hanging="425"/>
        <w:contextualSpacing w:val="0"/>
        <w:jc w:val="both"/>
        <w:rPr>
          <w:rFonts w:cs="Arial"/>
        </w:rPr>
      </w:pPr>
      <w:r w:rsidRPr="00087F72">
        <w:rPr>
          <w:rFonts w:cs="Arial"/>
        </w:rPr>
        <w:t xml:space="preserve">GALLIVAN, G.J., BARKER, I.K., ALVES, R.M., CULVERWELL, J. &amp; GIRDWOOD, R., 1989. Observations on the lungworm, </w:t>
      </w:r>
      <w:r w:rsidRPr="00087F72">
        <w:rPr>
          <w:rFonts w:cs="Arial"/>
          <w:i/>
        </w:rPr>
        <w:t>Pneumostrongylus calcaratus</w:t>
      </w:r>
      <w:r w:rsidRPr="00087F72">
        <w:rPr>
          <w:rFonts w:cs="Arial"/>
        </w:rPr>
        <w:t>,in impala (</w:t>
      </w:r>
      <w:r w:rsidRPr="00087F72">
        <w:rPr>
          <w:rFonts w:cs="Arial"/>
          <w:i/>
        </w:rPr>
        <w:t>Aepyceros melampus</w:t>
      </w:r>
      <w:r w:rsidRPr="00087F72">
        <w:rPr>
          <w:rFonts w:cs="Arial"/>
        </w:rPr>
        <w:t xml:space="preserve">) from Swaziland. </w:t>
      </w:r>
      <w:r w:rsidRPr="00087F72">
        <w:rPr>
          <w:rFonts w:cs="Arial"/>
          <w:i/>
        </w:rPr>
        <w:t>Journal of Wildlife Diseases</w:t>
      </w:r>
      <w:r w:rsidRPr="00087F72">
        <w:rPr>
          <w:rFonts w:cs="Arial"/>
        </w:rPr>
        <w:t>, 25:76-82.</w:t>
      </w:r>
    </w:p>
    <w:p w:rsidR="00910230" w:rsidRPr="00087F72" w:rsidRDefault="00910230" w:rsidP="00910230">
      <w:pPr>
        <w:pStyle w:val="ListParagraph"/>
        <w:numPr>
          <w:ilvl w:val="0"/>
          <w:numId w:val="48"/>
        </w:numPr>
        <w:ind w:right="-45" w:hanging="425"/>
        <w:contextualSpacing w:val="0"/>
        <w:jc w:val="both"/>
        <w:rPr>
          <w:rFonts w:cs="Arial"/>
        </w:rPr>
      </w:pPr>
      <w:r w:rsidRPr="00087F72">
        <w:rPr>
          <w:rFonts w:cs="Arial"/>
        </w:rPr>
        <w:t>GALLIVAN, G.J., BARKER, I.K., CULVERWELL, J. &amp; GIRDWOOD, R., 1996. Prevalence of hepatic helminths and associated pathology in impala (</w:t>
      </w:r>
      <w:r w:rsidRPr="00087F72">
        <w:rPr>
          <w:rFonts w:cs="Arial"/>
          <w:i/>
        </w:rPr>
        <w:t>Aepyceros melampus</w:t>
      </w:r>
      <w:r w:rsidRPr="00087F72">
        <w:rPr>
          <w:rFonts w:cs="Arial"/>
        </w:rPr>
        <w:t xml:space="preserve">) in Swaziland. </w:t>
      </w:r>
      <w:r w:rsidRPr="00087F72">
        <w:rPr>
          <w:rFonts w:cs="Arial"/>
          <w:i/>
        </w:rPr>
        <w:t>Journal of Wildlife Diseases</w:t>
      </w:r>
      <w:r w:rsidRPr="00087F72">
        <w:rPr>
          <w:rFonts w:cs="Arial"/>
        </w:rPr>
        <w:t>, 32:137-141.</w:t>
      </w:r>
    </w:p>
    <w:p w:rsidR="00910230" w:rsidRPr="00087F72" w:rsidRDefault="00910230" w:rsidP="00910230">
      <w:pPr>
        <w:pStyle w:val="ListParagraph"/>
        <w:numPr>
          <w:ilvl w:val="0"/>
          <w:numId w:val="48"/>
        </w:numPr>
        <w:ind w:right="-45" w:hanging="425"/>
        <w:contextualSpacing w:val="0"/>
        <w:jc w:val="both"/>
        <w:rPr>
          <w:rFonts w:cs="Arial"/>
        </w:rPr>
      </w:pPr>
      <w:r w:rsidRPr="00087F72">
        <w:rPr>
          <w:rFonts w:cs="Arial"/>
        </w:rPr>
        <w:t xml:space="preserve">HAMMOND, J.A., 1972. Infections with </w:t>
      </w:r>
      <w:r w:rsidRPr="00087F72">
        <w:rPr>
          <w:rFonts w:cs="Arial"/>
          <w:i/>
        </w:rPr>
        <w:t>Fasciola</w:t>
      </w:r>
      <w:r w:rsidRPr="00087F72">
        <w:rPr>
          <w:rFonts w:cs="Arial"/>
        </w:rPr>
        <w:t xml:space="preserve"> spp. in wildlife in Africa.</w:t>
      </w:r>
      <w:r w:rsidRPr="00087F72">
        <w:rPr>
          <w:rFonts w:cs="Arial"/>
          <w:i/>
        </w:rPr>
        <w:t xml:space="preserve"> Tropical Animal Health and Production</w:t>
      </w:r>
      <w:r w:rsidRPr="00087F72">
        <w:rPr>
          <w:rFonts w:cs="Arial"/>
        </w:rPr>
        <w:t>, 4:1-13.</w:t>
      </w:r>
    </w:p>
    <w:p w:rsidR="00910230" w:rsidRPr="00087F72" w:rsidRDefault="00910230" w:rsidP="00910230">
      <w:pPr>
        <w:pStyle w:val="ListParagraph"/>
        <w:numPr>
          <w:ilvl w:val="0"/>
          <w:numId w:val="48"/>
        </w:numPr>
        <w:ind w:right="-45" w:hanging="425"/>
        <w:contextualSpacing w:val="0"/>
        <w:jc w:val="both"/>
        <w:rPr>
          <w:rFonts w:cs="Arial"/>
        </w:rPr>
      </w:pPr>
      <w:r w:rsidRPr="00087F72">
        <w:rPr>
          <w:rFonts w:cs="Arial"/>
        </w:rPr>
        <w:t xml:space="preserve">HEINICHEN, I.G., 1973. Parasitological studies on impala: preliminary report. </w:t>
      </w:r>
      <w:r w:rsidRPr="00087F72">
        <w:rPr>
          <w:rFonts w:cs="Arial"/>
          <w:i/>
        </w:rPr>
        <w:t>Journal of the South African Veterinary Association</w:t>
      </w:r>
      <w:r w:rsidRPr="00087F72">
        <w:rPr>
          <w:rFonts w:cs="Arial"/>
        </w:rPr>
        <w:t>, 44:265-269.</w:t>
      </w:r>
    </w:p>
    <w:p w:rsidR="00910230" w:rsidRPr="00087F72" w:rsidRDefault="00910230" w:rsidP="00910230">
      <w:pPr>
        <w:pStyle w:val="ListParagraph"/>
        <w:numPr>
          <w:ilvl w:val="0"/>
          <w:numId w:val="48"/>
        </w:numPr>
        <w:ind w:right="-45" w:hanging="425"/>
        <w:contextualSpacing w:val="0"/>
        <w:jc w:val="both"/>
        <w:rPr>
          <w:rFonts w:cs="Arial"/>
        </w:rPr>
      </w:pPr>
      <w:r w:rsidRPr="00087F72">
        <w:rPr>
          <w:rFonts w:cs="Arial"/>
        </w:rPr>
        <w:t xml:space="preserve">HORAK, I.G., 1978. Parasites of domestic and wild animals in South Africa. X. Helminths in impala. </w:t>
      </w:r>
      <w:r w:rsidRPr="00087F72">
        <w:rPr>
          <w:rFonts w:cs="Arial"/>
          <w:i/>
        </w:rPr>
        <w:t>Onderstepoort Journal of Veterinary Research</w:t>
      </w:r>
      <w:r w:rsidRPr="00087F72">
        <w:rPr>
          <w:rFonts w:cs="Arial"/>
        </w:rPr>
        <w:t>, 45:221-228.</w:t>
      </w:r>
    </w:p>
    <w:p w:rsidR="00910230" w:rsidRPr="00087F72" w:rsidRDefault="00910230" w:rsidP="00910230">
      <w:pPr>
        <w:pStyle w:val="ListParagraph"/>
        <w:numPr>
          <w:ilvl w:val="0"/>
          <w:numId w:val="48"/>
        </w:numPr>
        <w:ind w:right="-45" w:hanging="425"/>
        <w:contextualSpacing w:val="0"/>
        <w:jc w:val="both"/>
        <w:rPr>
          <w:rFonts w:cs="Arial"/>
        </w:rPr>
      </w:pPr>
      <w:r w:rsidRPr="00087F72">
        <w:rPr>
          <w:rFonts w:cs="Arial"/>
        </w:rPr>
        <w:t xml:space="preserve">HORAK, I.G., 1979. Parasites of domestic and wild animals in South Africa. XII. Artificial transmission of nematodes from blesbok and impala to sheep, goats and cattle. </w:t>
      </w:r>
      <w:r w:rsidRPr="00087F72">
        <w:rPr>
          <w:rFonts w:cs="Arial"/>
          <w:i/>
        </w:rPr>
        <w:t>Onderstepoort Journal of Veterinary Research</w:t>
      </w:r>
      <w:r w:rsidRPr="00087F72">
        <w:rPr>
          <w:rFonts w:cs="Arial"/>
        </w:rPr>
        <w:t>, 46:27-30.</w:t>
      </w:r>
    </w:p>
    <w:p w:rsidR="00910230" w:rsidRPr="00087F72" w:rsidRDefault="00910230" w:rsidP="00910230">
      <w:pPr>
        <w:pStyle w:val="ListParagraph"/>
        <w:numPr>
          <w:ilvl w:val="0"/>
          <w:numId w:val="48"/>
        </w:numPr>
        <w:ind w:right="-45" w:hanging="425"/>
        <w:contextualSpacing w:val="0"/>
        <w:jc w:val="both"/>
        <w:rPr>
          <w:rFonts w:cs="Arial"/>
        </w:rPr>
      </w:pPr>
      <w:r w:rsidRPr="00087F72">
        <w:rPr>
          <w:rFonts w:cs="Arial"/>
          <w:caps/>
        </w:rPr>
        <w:t>Horak</w:t>
      </w:r>
      <w:r>
        <w:rPr>
          <w:rFonts w:cs="Arial"/>
        </w:rPr>
        <w:t xml:space="preserve">, I.G., </w:t>
      </w:r>
      <w:r w:rsidRPr="00087F72">
        <w:rPr>
          <w:rFonts w:cs="Arial"/>
        </w:rPr>
        <w:t>1980.  The incidence of helminths in pigs, sheep, cattle impala and blesbok in the Transvaal. PhD thesis, University of Natal.</w:t>
      </w:r>
    </w:p>
    <w:p w:rsidR="00910230" w:rsidRPr="00087F72" w:rsidRDefault="00910230" w:rsidP="00910230">
      <w:pPr>
        <w:pStyle w:val="ListParagraph"/>
        <w:numPr>
          <w:ilvl w:val="0"/>
          <w:numId w:val="48"/>
        </w:numPr>
        <w:ind w:right="-45" w:hanging="425"/>
        <w:contextualSpacing w:val="0"/>
        <w:jc w:val="both"/>
        <w:rPr>
          <w:rFonts w:cs="Arial"/>
        </w:rPr>
      </w:pPr>
      <w:r w:rsidRPr="00087F72">
        <w:rPr>
          <w:rFonts w:cs="Arial"/>
          <w:caps/>
        </w:rPr>
        <w:t>Horak</w:t>
      </w:r>
      <w:r w:rsidRPr="00087F72">
        <w:rPr>
          <w:rFonts w:cs="Arial"/>
        </w:rPr>
        <w:t xml:space="preserve">, I.G., 1981. Host-specificity and the distribution of helminth parasites of sheep, cattle, impala and blesbok according to climate. </w:t>
      </w:r>
      <w:r w:rsidRPr="00087F72">
        <w:rPr>
          <w:rFonts w:cs="Arial"/>
          <w:i/>
        </w:rPr>
        <w:t>Journal of the South African Veterinary Association</w:t>
      </w:r>
      <w:r w:rsidRPr="00087F72">
        <w:rPr>
          <w:rFonts w:cs="Arial"/>
        </w:rPr>
        <w:t>, 52:201-206.</w:t>
      </w:r>
    </w:p>
    <w:p w:rsidR="00910230" w:rsidRPr="00087F72" w:rsidRDefault="00910230" w:rsidP="00910230">
      <w:pPr>
        <w:pStyle w:val="ListParagraph"/>
        <w:numPr>
          <w:ilvl w:val="0"/>
          <w:numId w:val="48"/>
        </w:numPr>
        <w:ind w:right="-45" w:hanging="425"/>
        <w:contextualSpacing w:val="0"/>
        <w:jc w:val="both"/>
        <w:rPr>
          <w:rFonts w:cs="Arial"/>
        </w:rPr>
      </w:pPr>
      <w:r w:rsidRPr="00087F72">
        <w:rPr>
          <w:rFonts w:cs="Arial"/>
        </w:rPr>
        <w:t xml:space="preserve">HORAK, I.G., DE VOS, V. &amp; BROWN, MOIRA R., 1983. Parasites of domestic and wild animals in South Africa. XVI. Helminth and arthropod parasites of blue and black wildebeest </w:t>
      </w:r>
      <w:r w:rsidRPr="00087F72">
        <w:rPr>
          <w:rFonts w:cs="Arial"/>
        </w:rPr>
        <w:lastRenderedPageBreak/>
        <w:t>(</w:t>
      </w:r>
      <w:r w:rsidRPr="00087F72">
        <w:rPr>
          <w:rFonts w:cs="Arial"/>
          <w:i/>
        </w:rPr>
        <w:t>Connochaetes taurinus</w:t>
      </w:r>
      <w:r w:rsidRPr="00087F72">
        <w:rPr>
          <w:rFonts w:cs="Arial"/>
        </w:rPr>
        <w:t xml:space="preserve"> and </w:t>
      </w:r>
      <w:r w:rsidRPr="00087F72">
        <w:rPr>
          <w:rFonts w:cs="Arial"/>
          <w:i/>
        </w:rPr>
        <w:t>Connochaetes gnou</w:t>
      </w:r>
      <w:r w:rsidRPr="00087F72">
        <w:rPr>
          <w:rFonts w:cs="Arial"/>
        </w:rPr>
        <w:t xml:space="preserve">). </w:t>
      </w:r>
      <w:r w:rsidRPr="00087F72">
        <w:rPr>
          <w:rFonts w:cs="Arial"/>
          <w:i/>
        </w:rPr>
        <w:t>Onderstepoort Journal of Veterinary Research</w:t>
      </w:r>
      <w:r w:rsidRPr="00087F72">
        <w:rPr>
          <w:rFonts w:cs="Arial"/>
        </w:rPr>
        <w:t>, 50:243-255.</w:t>
      </w:r>
    </w:p>
    <w:p w:rsidR="00910230" w:rsidRPr="00087F72" w:rsidRDefault="00910230" w:rsidP="00910230">
      <w:pPr>
        <w:pStyle w:val="ListParagraph"/>
        <w:numPr>
          <w:ilvl w:val="0"/>
          <w:numId w:val="48"/>
        </w:numPr>
        <w:ind w:right="-45" w:hanging="425"/>
        <w:contextualSpacing w:val="0"/>
        <w:jc w:val="both"/>
        <w:rPr>
          <w:rFonts w:cs="Arial"/>
        </w:rPr>
      </w:pPr>
      <w:r w:rsidRPr="00087F72">
        <w:rPr>
          <w:rFonts w:cs="Arial"/>
        </w:rPr>
        <w:t xml:space="preserve">HORAK, I.G., BOOMKER, J., DE VOS &amp; POTGIETER, F.T., 1988. Parasites of domestic and wild animals in South Africa. XXIII. Helminth and arthropod parasites of warthogs, </w:t>
      </w:r>
      <w:r w:rsidRPr="00087F72">
        <w:rPr>
          <w:rFonts w:cs="Arial"/>
          <w:i/>
        </w:rPr>
        <w:t>Phacochoerus aethio[icus</w:t>
      </w:r>
      <w:r w:rsidRPr="00087F72">
        <w:rPr>
          <w:rFonts w:cs="Arial"/>
        </w:rPr>
        <w:t xml:space="preserve">, in the eastern Transvaal Lowveld. </w:t>
      </w:r>
      <w:r w:rsidRPr="00087F72">
        <w:rPr>
          <w:rFonts w:cs="Arial"/>
          <w:i/>
        </w:rPr>
        <w:t>Onderstepoort Journal of Veterinary Research</w:t>
      </w:r>
      <w:r w:rsidRPr="00087F72">
        <w:rPr>
          <w:rFonts w:cs="Arial"/>
        </w:rPr>
        <w:t>, 55:145-152.</w:t>
      </w:r>
    </w:p>
    <w:p w:rsidR="00910230" w:rsidRPr="00087F72" w:rsidRDefault="00910230" w:rsidP="00910230">
      <w:pPr>
        <w:pStyle w:val="ListParagraph"/>
        <w:numPr>
          <w:ilvl w:val="0"/>
          <w:numId w:val="48"/>
        </w:numPr>
        <w:ind w:right="-45" w:hanging="425"/>
        <w:contextualSpacing w:val="0"/>
        <w:jc w:val="both"/>
        <w:rPr>
          <w:rFonts w:cs="Arial"/>
        </w:rPr>
      </w:pPr>
      <w:r w:rsidRPr="00087F72">
        <w:rPr>
          <w:rFonts w:cs="Arial"/>
        </w:rPr>
        <w:t xml:space="preserve">HORAK, I.G., BOOMKER, J., SPICKETT, A.M. &amp; DE VOS, V., 1992. Parasites of domestic and wild animals in South Africa. XXX. Ectoparasites of kudus in the eastern Transvaal Lowveld and the Eastern Cape Province. </w:t>
      </w:r>
      <w:r w:rsidRPr="00087F72">
        <w:rPr>
          <w:rFonts w:cs="Arial"/>
          <w:i/>
        </w:rPr>
        <w:t>Onderstepoort Journal of Veterinary Rese</w:t>
      </w:r>
      <w:r>
        <w:rPr>
          <w:rFonts w:cs="Arial"/>
          <w:i/>
        </w:rPr>
        <w:t>a</w:t>
      </w:r>
      <w:r w:rsidRPr="00087F72">
        <w:rPr>
          <w:rFonts w:cs="Arial"/>
          <w:i/>
        </w:rPr>
        <w:t>rch</w:t>
      </w:r>
      <w:r w:rsidRPr="00087F72">
        <w:rPr>
          <w:rFonts w:cs="Arial"/>
        </w:rPr>
        <w:t>, 59:259-273.</w:t>
      </w:r>
    </w:p>
    <w:p w:rsidR="00910230" w:rsidRPr="00087F72" w:rsidRDefault="00910230" w:rsidP="00910230">
      <w:pPr>
        <w:pStyle w:val="ListParagraph"/>
        <w:numPr>
          <w:ilvl w:val="0"/>
          <w:numId w:val="48"/>
        </w:numPr>
        <w:ind w:right="-45" w:hanging="425"/>
        <w:contextualSpacing w:val="0"/>
        <w:jc w:val="both"/>
        <w:rPr>
          <w:rFonts w:cs="Arial"/>
        </w:rPr>
      </w:pPr>
      <w:r w:rsidRPr="00087F72">
        <w:rPr>
          <w:rFonts w:cs="Arial"/>
        </w:rPr>
        <w:t xml:space="preserve">HORAK, I.G., McIVOR, K.M. DE F. &amp; GREEFF, C.J., 2001. Parasites of domestic and wild animals in South Africa. XXXIX. Helminth and arthropod parasites of Angora goats in the southern Karoo. </w:t>
      </w:r>
      <w:r w:rsidRPr="00087F72">
        <w:rPr>
          <w:rFonts w:cs="Arial"/>
          <w:i/>
        </w:rPr>
        <w:t>Onderstepoort Journal of Veterinary Research</w:t>
      </w:r>
      <w:r w:rsidRPr="00087F72">
        <w:rPr>
          <w:rFonts w:cs="Arial"/>
        </w:rPr>
        <w:t>, 68:27-35.</w:t>
      </w:r>
    </w:p>
    <w:p w:rsidR="00910230" w:rsidRPr="00087F72" w:rsidRDefault="00910230" w:rsidP="00910230">
      <w:pPr>
        <w:pStyle w:val="ListParagraph"/>
        <w:numPr>
          <w:ilvl w:val="0"/>
          <w:numId w:val="48"/>
        </w:numPr>
        <w:ind w:right="-45" w:hanging="425"/>
        <w:contextualSpacing w:val="0"/>
        <w:jc w:val="both"/>
        <w:rPr>
          <w:rFonts w:cs="Arial"/>
        </w:rPr>
      </w:pPr>
      <w:r w:rsidRPr="00087F72">
        <w:rPr>
          <w:rFonts w:cs="Arial"/>
        </w:rPr>
        <w:t>KEET, D.F., BOOMKER, J., KRIEK, N.P.J., ZAKRISSON, G. &amp; MELTZER, D.G.A. 1997. Parafilariosis in African buffaloes (</w:t>
      </w:r>
      <w:r w:rsidRPr="00087F72">
        <w:rPr>
          <w:rFonts w:cs="Arial"/>
          <w:i/>
        </w:rPr>
        <w:t>Syncerus caffer</w:t>
      </w:r>
      <w:r w:rsidRPr="00087F72">
        <w:rPr>
          <w:rFonts w:cs="Arial"/>
        </w:rPr>
        <w:t xml:space="preserve">). </w:t>
      </w:r>
      <w:r w:rsidRPr="00087F72">
        <w:rPr>
          <w:rFonts w:cs="Arial"/>
          <w:i/>
        </w:rPr>
        <w:t>Onderstepoort Journal of Veterinary Research</w:t>
      </w:r>
      <w:r w:rsidRPr="00087F72">
        <w:rPr>
          <w:rFonts w:cs="Arial"/>
        </w:rPr>
        <w:t>, 64:217-225.</w:t>
      </w:r>
    </w:p>
    <w:p w:rsidR="00910230" w:rsidRPr="00087F72" w:rsidRDefault="00910230" w:rsidP="00910230">
      <w:pPr>
        <w:pStyle w:val="ListParagraph"/>
        <w:numPr>
          <w:ilvl w:val="0"/>
          <w:numId w:val="48"/>
        </w:numPr>
        <w:ind w:right="-45" w:hanging="425"/>
        <w:contextualSpacing w:val="0"/>
        <w:jc w:val="both"/>
        <w:rPr>
          <w:rFonts w:cs="Arial"/>
        </w:rPr>
      </w:pPr>
      <w:r w:rsidRPr="00087F72">
        <w:rPr>
          <w:rFonts w:cs="Arial"/>
          <w:caps/>
        </w:rPr>
        <w:t>Mares</w:t>
      </w:r>
      <w:r w:rsidRPr="00087F72">
        <w:rPr>
          <w:rFonts w:cs="Arial"/>
        </w:rPr>
        <w:t xml:space="preserve">, R.C., 1987. Parasite problems in Africa – why bother? </w:t>
      </w:r>
      <w:r w:rsidRPr="00087F72">
        <w:rPr>
          <w:rFonts w:cs="Arial"/>
          <w:i/>
        </w:rPr>
        <w:t>Veterinary Practice</w:t>
      </w:r>
      <w:r w:rsidRPr="00087F72">
        <w:rPr>
          <w:rFonts w:cs="Arial"/>
        </w:rPr>
        <w:t>, November 1987, pp 12-14.</w:t>
      </w:r>
    </w:p>
    <w:p w:rsidR="00910230" w:rsidRPr="00087F72" w:rsidRDefault="00910230" w:rsidP="00910230">
      <w:pPr>
        <w:pStyle w:val="ListParagraph"/>
        <w:numPr>
          <w:ilvl w:val="0"/>
          <w:numId w:val="48"/>
        </w:numPr>
        <w:ind w:right="-45" w:hanging="425"/>
        <w:contextualSpacing w:val="0"/>
        <w:jc w:val="both"/>
        <w:rPr>
          <w:rFonts w:cs="Arial"/>
        </w:rPr>
      </w:pPr>
      <w:r w:rsidRPr="00087F72">
        <w:rPr>
          <w:rFonts w:cs="Arial"/>
          <w:caps/>
        </w:rPr>
        <w:t>Meeser</w:t>
      </w:r>
      <w:r w:rsidRPr="00087F72">
        <w:rPr>
          <w:rFonts w:cs="Arial"/>
        </w:rPr>
        <w:t xml:space="preserve">, M.N.J., 1952. A preliminary survey of the endo- and ectoparasites of the impala – </w:t>
      </w:r>
      <w:r w:rsidRPr="00087F72">
        <w:rPr>
          <w:rFonts w:cs="Arial"/>
          <w:i/>
        </w:rPr>
        <w:t>Aepyceros melampus</w:t>
      </w:r>
      <w:r w:rsidRPr="00087F72">
        <w:rPr>
          <w:rFonts w:cs="Arial"/>
        </w:rPr>
        <w:t xml:space="preserve">. </w:t>
      </w:r>
      <w:r w:rsidRPr="00087F72">
        <w:rPr>
          <w:rFonts w:cs="Arial"/>
          <w:i/>
        </w:rPr>
        <w:t>Journal of the South African Veterinary Medical Association</w:t>
      </w:r>
      <w:r w:rsidRPr="00087F72">
        <w:rPr>
          <w:rFonts w:cs="Arial"/>
        </w:rPr>
        <w:t>, 18:20-27.</w:t>
      </w:r>
    </w:p>
    <w:p w:rsidR="00910230" w:rsidRPr="00087F72" w:rsidRDefault="00910230" w:rsidP="00910230">
      <w:pPr>
        <w:pStyle w:val="ListParagraph"/>
        <w:numPr>
          <w:ilvl w:val="0"/>
          <w:numId w:val="48"/>
        </w:numPr>
        <w:ind w:right="-45" w:hanging="425"/>
        <w:contextualSpacing w:val="0"/>
        <w:jc w:val="both"/>
        <w:rPr>
          <w:rFonts w:cs="Arial"/>
        </w:rPr>
      </w:pPr>
      <w:r w:rsidRPr="00087F72">
        <w:rPr>
          <w:rFonts w:cs="Arial"/>
          <w:caps/>
        </w:rPr>
        <w:t>Novellie</w:t>
      </w:r>
      <w:r w:rsidRPr="00087F72">
        <w:rPr>
          <w:rFonts w:cs="Arial"/>
        </w:rPr>
        <w:t xml:space="preserve">, P.A., 1983. Feeding ecology of the kudu, </w:t>
      </w:r>
      <w:r w:rsidRPr="00087F72">
        <w:rPr>
          <w:rFonts w:cs="Arial"/>
          <w:i/>
        </w:rPr>
        <w:t>Tragelaphus strepsiceros</w:t>
      </w:r>
      <w:r w:rsidRPr="00087F72">
        <w:rPr>
          <w:rFonts w:cs="Arial"/>
        </w:rPr>
        <w:t xml:space="preserve"> (Pallas) in the Kruger National Park. DSc thesis, University of Pretoria.</w:t>
      </w:r>
    </w:p>
    <w:p w:rsidR="00910230" w:rsidRPr="00087F72" w:rsidRDefault="00910230" w:rsidP="00910230">
      <w:pPr>
        <w:pStyle w:val="ListParagraph"/>
        <w:numPr>
          <w:ilvl w:val="0"/>
          <w:numId w:val="48"/>
        </w:numPr>
        <w:ind w:right="-45" w:hanging="425"/>
        <w:contextualSpacing w:val="0"/>
        <w:jc w:val="both"/>
        <w:rPr>
          <w:rFonts w:cs="Arial"/>
        </w:rPr>
      </w:pPr>
      <w:r w:rsidRPr="00087F72">
        <w:rPr>
          <w:rFonts w:cs="Arial"/>
        </w:rPr>
        <w:t xml:space="preserve">PETNEY, T.N., VAN ARK, H. &amp; SPICKETT, A.M., 1990. On sampling tick populations: the problem of overdispersion. </w:t>
      </w:r>
      <w:r w:rsidRPr="00087F72">
        <w:rPr>
          <w:rFonts w:cs="Arial"/>
          <w:i/>
        </w:rPr>
        <w:t>Onderstepoort Journal of Veterinary Research</w:t>
      </w:r>
      <w:r w:rsidRPr="00087F72">
        <w:rPr>
          <w:rFonts w:cs="Arial"/>
        </w:rPr>
        <w:t>, 57:123-127.</w:t>
      </w:r>
    </w:p>
    <w:p w:rsidR="00910230" w:rsidRPr="00087F72" w:rsidRDefault="00910230" w:rsidP="00910230">
      <w:pPr>
        <w:pStyle w:val="ListParagraph"/>
        <w:numPr>
          <w:ilvl w:val="0"/>
          <w:numId w:val="48"/>
        </w:numPr>
        <w:ind w:right="-45" w:hanging="425"/>
        <w:contextualSpacing w:val="0"/>
        <w:jc w:val="both"/>
        <w:rPr>
          <w:iCs/>
        </w:rPr>
      </w:pPr>
      <w:r w:rsidRPr="00087F72">
        <w:rPr>
          <w:iCs/>
          <w:caps/>
        </w:rPr>
        <w:t xml:space="preserve">Pletcher, J.M., Horak, I.G., De Vos, V. &amp; Boomker, J., </w:t>
      </w:r>
      <w:r w:rsidRPr="00087F72">
        <w:rPr>
          <w:iCs/>
        </w:rPr>
        <w:t>1984. Nodular abomasitis in impala (</w:t>
      </w:r>
      <w:r w:rsidRPr="00087F72">
        <w:rPr>
          <w:i/>
          <w:iCs/>
        </w:rPr>
        <w:t>Aepyceros melampus</w:t>
      </w:r>
      <w:r w:rsidRPr="00087F72">
        <w:rPr>
          <w:iCs/>
        </w:rPr>
        <w:t xml:space="preserve">) caused by the nematode </w:t>
      </w:r>
      <w:r w:rsidRPr="00087F72">
        <w:rPr>
          <w:i/>
          <w:iCs/>
        </w:rPr>
        <w:t>Longistrongylus sabie</w:t>
      </w:r>
      <w:r w:rsidRPr="00087F72">
        <w:rPr>
          <w:iCs/>
        </w:rPr>
        <w:t xml:space="preserve">. </w:t>
      </w:r>
      <w:r w:rsidRPr="00087F72">
        <w:rPr>
          <w:i/>
          <w:iCs/>
        </w:rPr>
        <w:t>Journal of Parasitology</w:t>
      </w:r>
      <w:r w:rsidRPr="00087F72">
        <w:rPr>
          <w:iCs/>
        </w:rPr>
        <w:t>, 70:907-910.</w:t>
      </w:r>
    </w:p>
    <w:p w:rsidR="00910230" w:rsidRPr="00087F72" w:rsidRDefault="00910230" w:rsidP="00910230">
      <w:pPr>
        <w:pStyle w:val="ListParagraph"/>
        <w:numPr>
          <w:ilvl w:val="0"/>
          <w:numId w:val="48"/>
        </w:numPr>
        <w:ind w:right="-45" w:hanging="425"/>
        <w:contextualSpacing w:val="0"/>
        <w:jc w:val="both"/>
        <w:rPr>
          <w:rFonts w:cs="Arial"/>
        </w:rPr>
      </w:pPr>
      <w:r w:rsidRPr="00087F72">
        <w:rPr>
          <w:rStyle w:val="Strong"/>
          <w:rFonts w:cs="Arial"/>
          <w:b w:val="0"/>
          <w:caps/>
        </w:rPr>
        <w:t>Pletcher, J.M., Horak, I.G., De Vos, V. &amp; Boomker, J., 1988.</w:t>
      </w:r>
      <w:r w:rsidRPr="00087F72">
        <w:rPr>
          <w:rFonts w:ascii="Helvetica" w:hAnsi="Helvetica"/>
        </w:rPr>
        <w:t xml:space="preserve"> </w:t>
      </w:r>
      <w:r w:rsidRPr="00087F72">
        <w:t xml:space="preserve">Hepatic lesions associated with </w:t>
      </w:r>
      <w:r w:rsidRPr="00087F72">
        <w:rPr>
          <w:i/>
        </w:rPr>
        <w:t>Cooperioides hepaticae</w:t>
      </w:r>
      <w:r w:rsidRPr="00087F72">
        <w:t xml:space="preserve"> (Nematoda: Trichostrongyloidea) infection in impala (</w:t>
      </w:r>
      <w:r w:rsidRPr="00087F72">
        <w:rPr>
          <w:i/>
        </w:rPr>
        <w:t>Aepyceros melampus</w:t>
      </w:r>
      <w:r w:rsidRPr="00087F72">
        <w:t xml:space="preserve">) of the Kruger National Park. </w:t>
      </w:r>
      <w:r w:rsidRPr="00087F72">
        <w:rPr>
          <w:rStyle w:val="Emphasis"/>
          <w:rFonts w:cs="Arial"/>
          <w:sz w:val="20"/>
        </w:rPr>
        <w:t>Journal of Wildlife Diseases</w:t>
      </w:r>
      <w:r w:rsidRPr="00087F72">
        <w:rPr>
          <w:rStyle w:val="Emphasis"/>
          <w:rFonts w:cs="Arial"/>
          <w:i/>
          <w:sz w:val="20"/>
        </w:rPr>
        <w:t>,</w:t>
      </w:r>
      <w:r w:rsidRPr="00087F72">
        <w:t xml:space="preserve"> 24:650-655.</w:t>
      </w:r>
    </w:p>
    <w:p w:rsidR="00910230" w:rsidRPr="00087F72" w:rsidRDefault="00910230" w:rsidP="00910230">
      <w:pPr>
        <w:pStyle w:val="ListParagraph"/>
        <w:numPr>
          <w:ilvl w:val="0"/>
          <w:numId w:val="48"/>
        </w:numPr>
        <w:ind w:right="-45" w:hanging="425"/>
        <w:contextualSpacing w:val="0"/>
        <w:jc w:val="both"/>
        <w:rPr>
          <w:rFonts w:cs="Arial"/>
        </w:rPr>
      </w:pPr>
      <w:r w:rsidRPr="00087F72">
        <w:rPr>
          <w:rFonts w:cs="Arial"/>
          <w:iCs/>
          <w:caps/>
        </w:rPr>
        <w:t>Reinecke</w:t>
      </w:r>
      <w:r>
        <w:rPr>
          <w:rFonts w:cs="Arial"/>
          <w:iCs/>
        </w:rPr>
        <w:t xml:space="preserve">, R.K., </w:t>
      </w:r>
      <w:r w:rsidRPr="00087F72">
        <w:rPr>
          <w:rFonts w:cs="Arial"/>
          <w:iCs/>
        </w:rPr>
        <w:t xml:space="preserve">1960. A field study of some nematode parasites of bovines in a semi-arid area with special reference to their biology and possible methods of prophylaxis. </w:t>
      </w:r>
      <w:r w:rsidRPr="00087F72">
        <w:rPr>
          <w:rFonts w:cs="Arial"/>
          <w:i/>
          <w:iCs/>
        </w:rPr>
        <w:t>Onderstepoort Journal of Veterinary Research</w:t>
      </w:r>
      <w:r w:rsidRPr="00087F72">
        <w:rPr>
          <w:rFonts w:cs="Arial"/>
          <w:iCs/>
        </w:rPr>
        <w:t>, 28:365-464.</w:t>
      </w:r>
    </w:p>
    <w:p w:rsidR="00910230" w:rsidRPr="00087F72" w:rsidRDefault="00910230" w:rsidP="00910230">
      <w:pPr>
        <w:pStyle w:val="ListParagraph"/>
        <w:numPr>
          <w:ilvl w:val="0"/>
          <w:numId w:val="48"/>
        </w:numPr>
        <w:ind w:right="-45" w:hanging="425"/>
        <w:contextualSpacing w:val="0"/>
        <w:jc w:val="both"/>
        <w:rPr>
          <w:rFonts w:cs="Arial"/>
        </w:rPr>
      </w:pPr>
      <w:r w:rsidRPr="00087F72">
        <w:rPr>
          <w:rFonts w:cs="Arial"/>
          <w:caps/>
        </w:rPr>
        <w:t>Reinecke</w:t>
      </w:r>
      <w:r w:rsidRPr="00087F72">
        <w:rPr>
          <w:rFonts w:cs="Arial"/>
        </w:rPr>
        <w:t xml:space="preserve">, R.K., 1983. </w:t>
      </w:r>
      <w:r w:rsidRPr="00087F72">
        <w:rPr>
          <w:rFonts w:cs="Arial"/>
          <w:i/>
        </w:rPr>
        <w:t>Veterinary helminthology</w:t>
      </w:r>
      <w:r w:rsidRPr="00087F72">
        <w:rPr>
          <w:rFonts w:cs="Arial"/>
        </w:rPr>
        <w:t>. Durban and Pretoria: Butterworths.</w:t>
      </w:r>
    </w:p>
    <w:p w:rsidR="00910230" w:rsidRPr="00087F72" w:rsidRDefault="00910230" w:rsidP="00910230">
      <w:pPr>
        <w:pStyle w:val="ListParagraph"/>
        <w:numPr>
          <w:ilvl w:val="0"/>
          <w:numId w:val="48"/>
        </w:numPr>
        <w:ind w:right="-45" w:hanging="425"/>
        <w:contextualSpacing w:val="0"/>
        <w:jc w:val="both"/>
        <w:rPr>
          <w:rFonts w:cs="Arial"/>
        </w:rPr>
      </w:pPr>
      <w:r w:rsidRPr="00087F72">
        <w:rPr>
          <w:rFonts w:cs="Arial"/>
        </w:rPr>
        <w:t xml:space="preserve">ROUND, M.C., 1964. A new species of </w:t>
      </w:r>
      <w:r w:rsidRPr="00087F72">
        <w:rPr>
          <w:rFonts w:cs="Arial"/>
          <w:i/>
        </w:rPr>
        <w:t>Stephanofilaria</w:t>
      </w:r>
      <w:r w:rsidRPr="00087F72">
        <w:rPr>
          <w:rFonts w:cs="Arial"/>
        </w:rPr>
        <w:t xml:space="preserve"> in skin lesions from the black rhinoceros (</w:t>
      </w:r>
      <w:r w:rsidRPr="00087F72">
        <w:rPr>
          <w:rFonts w:cs="Arial"/>
          <w:i/>
        </w:rPr>
        <w:t>Diceros bicornis</w:t>
      </w:r>
      <w:r w:rsidRPr="00087F72">
        <w:rPr>
          <w:rFonts w:cs="Arial"/>
        </w:rPr>
        <w:t xml:space="preserve">) in Kenya. </w:t>
      </w:r>
      <w:r w:rsidRPr="00087F72">
        <w:rPr>
          <w:rFonts w:cs="Arial"/>
          <w:i/>
        </w:rPr>
        <w:t>Journal of Helminthology</w:t>
      </w:r>
      <w:r w:rsidRPr="00087F72">
        <w:rPr>
          <w:rFonts w:cs="Arial"/>
        </w:rPr>
        <w:t>, 38:87-96.</w:t>
      </w:r>
    </w:p>
    <w:p w:rsidR="00910230" w:rsidRPr="00087F72" w:rsidRDefault="00910230" w:rsidP="00910230">
      <w:pPr>
        <w:pStyle w:val="ListParagraph"/>
        <w:numPr>
          <w:ilvl w:val="0"/>
          <w:numId w:val="48"/>
        </w:numPr>
        <w:ind w:right="-45" w:hanging="425"/>
        <w:contextualSpacing w:val="0"/>
        <w:jc w:val="both"/>
        <w:rPr>
          <w:rFonts w:cs="Arial"/>
        </w:rPr>
      </w:pPr>
      <w:r w:rsidRPr="00087F72">
        <w:rPr>
          <w:rFonts w:cs="Arial"/>
          <w:caps/>
        </w:rPr>
        <w:lastRenderedPageBreak/>
        <w:t>Round</w:t>
      </w:r>
      <w:r w:rsidRPr="00087F72">
        <w:rPr>
          <w:rFonts w:cs="Arial"/>
        </w:rPr>
        <w:t xml:space="preserve">, M.C., 1968. </w:t>
      </w:r>
      <w:r w:rsidRPr="00087F72">
        <w:rPr>
          <w:rFonts w:cs="Arial"/>
          <w:spacing w:val="-3"/>
        </w:rPr>
        <w:t>Check list of the helminth parasites of African mammals of the orders Carnivora, Tubulidentata, Proboscidea, Hyracoidea, Artiodactyla and Perissodactyla. St. Albans: Commonwealth Bureau of Helminthology (Technical Communication no. 38).</w:t>
      </w:r>
    </w:p>
    <w:p w:rsidR="00910230" w:rsidRPr="00087F72" w:rsidRDefault="00910230" w:rsidP="00910230">
      <w:pPr>
        <w:pStyle w:val="ListParagraph"/>
        <w:numPr>
          <w:ilvl w:val="0"/>
          <w:numId w:val="48"/>
        </w:numPr>
        <w:ind w:right="-45" w:hanging="425"/>
        <w:contextualSpacing w:val="0"/>
        <w:jc w:val="both"/>
        <w:rPr>
          <w:rFonts w:cs="Arial"/>
        </w:rPr>
      </w:pPr>
      <w:r w:rsidRPr="00087F72">
        <w:rPr>
          <w:rFonts w:cs="Arial"/>
          <w:caps/>
        </w:rPr>
        <w:t>Urquhart</w:t>
      </w:r>
      <w:r w:rsidRPr="00087F72">
        <w:rPr>
          <w:rFonts w:cs="Arial"/>
        </w:rPr>
        <w:t xml:space="preserve">, G.M., </w:t>
      </w:r>
      <w:r w:rsidRPr="00087F72">
        <w:rPr>
          <w:rFonts w:cs="Arial"/>
          <w:caps/>
        </w:rPr>
        <w:t>Armour</w:t>
      </w:r>
      <w:r w:rsidRPr="00087F72">
        <w:rPr>
          <w:rFonts w:cs="Arial"/>
        </w:rPr>
        <w:t xml:space="preserve">, J., </w:t>
      </w:r>
      <w:r w:rsidRPr="00087F72">
        <w:rPr>
          <w:rFonts w:cs="Arial"/>
          <w:caps/>
        </w:rPr>
        <w:t>Duncan</w:t>
      </w:r>
      <w:r w:rsidRPr="00087F72">
        <w:rPr>
          <w:rFonts w:cs="Arial"/>
        </w:rPr>
        <w:t xml:space="preserve">, J.L., </w:t>
      </w:r>
      <w:r w:rsidRPr="00087F72">
        <w:rPr>
          <w:rFonts w:cs="Arial"/>
          <w:caps/>
        </w:rPr>
        <w:t>Dunn, A.M.</w:t>
      </w:r>
      <w:r w:rsidRPr="00087F72">
        <w:rPr>
          <w:rFonts w:cs="Arial"/>
        </w:rPr>
        <w:t xml:space="preserve"> &amp; </w:t>
      </w:r>
      <w:r w:rsidRPr="00087F72">
        <w:rPr>
          <w:rFonts w:cs="Arial"/>
          <w:caps/>
        </w:rPr>
        <w:t>Jennings</w:t>
      </w:r>
      <w:r w:rsidRPr="00087F72">
        <w:rPr>
          <w:rFonts w:cs="Arial"/>
        </w:rPr>
        <w:t xml:space="preserve">, F.W., 1987. </w:t>
      </w:r>
      <w:r w:rsidRPr="00087F72">
        <w:rPr>
          <w:rFonts w:cs="Arial"/>
          <w:i/>
        </w:rPr>
        <w:t>Veterinary parasitology</w:t>
      </w:r>
      <w:r w:rsidRPr="00087F72">
        <w:rPr>
          <w:rFonts w:cs="Arial"/>
        </w:rPr>
        <w:t>. Essex: Longmans Scientific and Technical.</w:t>
      </w:r>
    </w:p>
    <w:p w:rsidR="00910230" w:rsidRPr="00087F72" w:rsidRDefault="00910230" w:rsidP="00910230">
      <w:pPr>
        <w:pStyle w:val="ListParagraph"/>
        <w:numPr>
          <w:ilvl w:val="0"/>
          <w:numId w:val="48"/>
        </w:numPr>
        <w:ind w:right="-45" w:hanging="425"/>
        <w:contextualSpacing w:val="0"/>
        <w:jc w:val="both"/>
        <w:rPr>
          <w:rFonts w:cs="Arial"/>
          <w:lang w:val="fr-FR"/>
        </w:rPr>
      </w:pPr>
      <w:r w:rsidRPr="00087F72">
        <w:rPr>
          <w:rFonts w:cs="Arial"/>
        </w:rPr>
        <w:t xml:space="preserve">VAN DEN BERGHE, l., </w:t>
      </w:r>
      <w:r w:rsidRPr="00087F72">
        <w:rPr>
          <w:rFonts w:cs="Arial"/>
          <w:caps/>
        </w:rPr>
        <w:t>Chardome, e. &amp; Peel</w:t>
      </w:r>
      <w:r w:rsidRPr="00087F72">
        <w:rPr>
          <w:rFonts w:cs="Arial"/>
        </w:rPr>
        <w:t xml:space="preserve">, E. 1957. </w:t>
      </w:r>
      <w:r w:rsidRPr="00087F72">
        <w:rPr>
          <w:rFonts w:cs="Arial"/>
          <w:i/>
          <w:lang w:val="fr-FR"/>
        </w:rPr>
        <w:t>Microfilaria aonycis</w:t>
      </w:r>
      <w:r w:rsidRPr="00087F72">
        <w:rPr>
          <w:rFonts w:cs="Arial"/>
          <w:lang w:val="fr-FR"/>
        </w:rPr>
        <w:t xml:space="preserve"> n. sp. De la loutre Aonyx conica (Lönnberg) au Congo Belge. </w:t>
      </w:r>
      <w:r w:rsidRPr="00087F72">
        <w:rPr>
          <w:rFonts w:cs="Arial"/>
          <w:i/>
          <w:lang w:val="fr-FR"/>
        </w:rPr>
        <w:t>Folia Sci Afr Centr</w:t>
      </w:r>
      <w:r w:rsidRPr="00087F72">
        <w:rPr>
          <w:rFonts w:cs="Arial"/>
          <w:lang w:val="fr-FR"/>
        </w:rPr>
        <w:t>, 3:88.</w:t>
      </w:r>
    </w:p>
    <w:p w:rsidR="00910230" w:rsidRPr="00087F72" w:rsidRDefault="00910230" w:rsidP="00910230">
      <w:pPr>
        <w:pStyle w:val="ListParagraph"/>
        <w:numPr>
          <w:ilvl w:val="0"/>
          <w:numId w:val="48"/>
        </w:numPr>
        <w:ind w:right="-45" w:hanging="425"/>
        <w:contextualSpacing w:val="0"/>
        <w:jc w:val="both"/>
        <w:rPr>
          <w:rFonts w:cs="Arial"/>
        </w:rPr>
      </w:pPr>
      <w:r w:rsidRPr="00087F72">
        <w:rPr>
          <w:rFonts w:cs="Arial"/>
          <w:lang w:val="fr-FR"/>
        </w:rPr>
        <w:t xml:space="preserve">VAN DER WALT, K. &amp; ORTLEPP, R.K., 1960. Moving the bontebok from Bredasdorp to Swellendam. </w:t>
      </w:r>
      <w:r w:rsidRPr="00087F72">
        <w:rPr>
          <w:rFonts w:cs="Arial"/>
          <w:i/>
        </w:rPr>
        <w:t>Journal of the South African Veterinary Medical Association</w:t>
      </w:r>
      <w:r w:rsidRPr="00087F72">
        <w:rPr>
          <w:rFonts w:cs="Arial"/>
        </w:rPr>
        <w:t>, 31:459-463.</w:t>
      </w:r>
    </w:p>
    <w:p w:rsidR="00910230" w:rsidRPr="00087F72" w:rsidRDefault="00910230" w:rsidP="00910230">
      <w:pPr>
        <w:pStyle w:val="ListParagraph"/>
        <w:numPr>
          <w:ilvl w:val="0"/>
          <w:numId w:val="48"/>
        </w:numPr>
        <w:ind w:right="-45" w:hanging="425"/>
        <w:contextualSpacing w:val="0"/>
        <w:jc w:val="both"/>
        <w:rPr>
          <w:rFonts w:cs="Arial"/>
        </w:rPr>
      </w:pPr>
      <w:r w:rsidRPr="00087F72">
        <w:rPr>
          <w:rFonts w:cs="Arial"/>
        </w:rPr>
        <w:t xml:space="preserve">YOUNG, E &amp; KRUGER, S.P., 1967. </w:t>
      </w:r>
      <w:r w:rsidRPr="00087F72">
        <w:rPr>
          <w:rFonts w:cs="Arial"/>
          <w:i/>
        </w:rPr>
        <w:t>Trichinella spiralis</w:t>
      </w:r>
      <w:r w:rsidRPr="00087F72">
        <w:rPr>
          <w:rFonts w:cs="Arial"/>
        </w:rPr>
        <w:t xml:space="preserve"> (Owen, 1835) Railliet, 1895 infestation of wild carnivores and rodents in South Africa. </w:t>
      </w:r>
      <w:r w:rsidRPr="00087F72">
        <w:rPr>
          <w:rFonts w:cs="Arial"/>
          <w:i/>
        </w:rPr>
        <w:t>Journal of the South African Veterinary Medical Association</w:t>
      </w:r>
      <w:r w:rsidRPr="00087F72">
        <w:rPr>
          <w:rFonts w:cs="Arial"/>
        </w:rPr>
        <w:t>, 38:441-443</w:t>
      </w:r>
    </w:p>
    <w:p w:rsidR="00213F74" w:rsidRDefault="00213F74" w:rsidP="00031D9C"/>
    <w:sectPr w:rsidR="00213F74" w:rsidSect="00BF6A7B">
      <w:headerReference w:type="default" r:id="rId20"/>
      <w:footerReference w:type="default" r:id="rId21"/>
      <w:pgSz w:w="11906" w:h="16838"/>
      <w:pgMar w:top="1440" w:right="1440" w:bottom="1440" w:left="1440"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468B" w:rsidRDefault="0093468B" w:rsidP="00571504">
      <w:pPr>
        <w:spacing w:after="0" w:line="240" w:lineRule="auto"/>
      </w:pPr>
      <w:r>
        <w:separator/>
      </w:r>
    </w:p>
  </w:endnote>
  <w:endnote w:type="continuationSeparator" w:id="0">
    <w:p w:rsidR="0093468B" w:rsidRDefault="0093468B" w:rsidP="005715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76B0" w:rsidRDefault="007776B0">
    <w:pPr>
      <w:pStyle w:val="Footer"/>
    </w:pPr>
    <w:r>
      <w:fldChar w:fldCharType="begin"/>
    </w:r>
    <w:r>
      <w:instrText xml:space="preserve"> PAGE   \* MERGEFORMAT </w:instrText>
    </w:r>
    <w:r>
      <w:fldChar w:fldCharType="separate"/>
    </w:r>
    <w:r w:rsidR="00C86697" w:rsidRPr="00C86697">
      <w:rPr>
        <w:b/>
        <w:bCs/>
        <w:noProof/>
      </w:rPr>
      <w:t>1</w:t>
    </w:r>
    <w:r>
      <w:rPr>
        <w:b/>
        <w:bCs/>
        <w:noProof/>
      </w:rPr>
      <w:fldChar w:fldCharType="end"/>
    </w:r>
    <w:r>
      <w:rPr>
        <w:b/>
        <w:bCs/>
      </w:rPr>
      <w:t xml:space="preserve"> | </w:t>
    </w:r>
    <w:r w:rsidRPr="001C02C8">
      <w:rPr>
        <w:color w:val="808080" w:themeColor="background1" w:themeShade="80"/>
        <w:spacing w:val="60"/>
      </w:rPr>
      <w:t>Page</w:t>
    </w:r>
    <w:r>
      <w:rPr>
        <w:b/>
        <w:bCs/>
        <w:noProof/>
        <w:sz w:val="18"/>
        <w:lang w:val="en-ZA" w:eastAsia="en-ZA"/>
      </w:rPr>
      <w:t xml:space="preserve"> </w:t>
    </w:r>
    <w:r>
      <w:rPr>
        <w:b/>
        <w:bCs/>
        <w:noProof/>
        <w:sz w:val="18"/>
        <w:lang w:val="en-ZA" w:eastAsia="en-ZA"/>
      </w:rPr>
      <w:drawing>
        <wp:inline distT="0" distB="0" distL="0" distR="0" wp14:anchorId="6AAB6812" wp14:editId="4CC46A7B">
          <wp:extent cx="5731510" cy="568252"/>
          <wp:effectExtent l="0" t="0" r="254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_all_lrg.jpg"/>
                  <pic:cNvPicPr/>
                </pic:nvPicPr>
                <pic:blipFill>
                  <a:blip r:embed="rId1">
                    <a:extLst>
                      <a:ext uri="{28A0092B-C50C-407E-A947-70E740481C1C}">
                        <a14:useLocalDpi xmlns:a14="http://schemas.microsoft.com/office/drawing/2010/main" val="0"/>
                      </a:ext>
                    </a:extLst>
                  </a:blip>
                  <a:stretch>
                    <a:fillRect/>
                  </a:stretch>
                </pic:blipFill>
                <pic:spPr>
                  <a:xfrm>
                    <a:off x="0" y="0"/>
                    <a:ext cx="5731510" cy="568252"/>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468B" w:rsidRDefault="0093468B" w:rsidP="00571504">
      <w:pPr>
        <w:spacing w:after="0" w:line="240" w:lineRule="auto"/>
      </w:pPr>
      <w:r>
        <w:separator/>
      </w:r>
    </w:p>
  </w:footnote>
  <w:footnote w:type="continuationSeparator" w:id="0">
    <w:p w:rsidR="0093468B" w:rsidRDefault="0093468B" w:rsidP="0057150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76B0" w:rsidRDefault="007776B0" w:rsidP="00CB0419">
    <w:pPr>
      <w:pStyle w:val="Header"/>
    </w:pPr>
    <w:r>
      <w:t>Helminth infections</w:t>
    </w:r>
    <w:r w:rsidR="008B53FB">
      <w:t xml:space="preserve"> of w</w:t>
    </w:r>
    <w:r>
      <w:t>ildlife</w:t>
    </w:r>
    <w:r w:rsidR="001352E6">
      <w:t>: Introduction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C9EA97D0"/>
    <w:lvl w:ilvl="0">
      <w:start w:val="1"/>
      <w:numFmt w:val="decimal"/>
      <w:pStyle w:val="ListNumber"/>
      <w:lvlText w:val="%1."/>
      <w:lvlJc w:val="left"/>
      <w:pPr>
        <w:tabs>
          <w:tab w:val="num" w:pos="360"/>
        </w:tabs>
        <w:ind w:left="360" w:hanging="360"/>
      </w:pPr>
    </w:lvl>
  </w:abstractNum>
  <w:abstractNum w:abstractNumId="1">
    <w:nsid w:val="00000402"/>
    <w:multiLevelType w:val="multilevel"/>
    <w:tmpl w:val="00000885"/>
    <w:lvl w:ilvl="0">
      <w:start w:val="1"/>
      <w:numFmt w:val="decimal"/>
      <w:lvlText w:val="%1."/>
      <w:lvlJc w:val="left"/>
      <w:pPr>
        <w:ind w:hanging="721"/>
      </w:pPr>
      <w:rPr>
        <w:rFonts w:ascii="Arial" w:hAnsi="Arial" w:cs="Arial"/>
        <w:b w:val="0"/>
        <w:bCs w:val="0"/>
        <w:w w:val="99"/>
        <w:sz w:val="22"/>
        <w:szCs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nsid w:val="00000403"/>
    <w:multiLevelType w:val="multilevel"/>
    <w:tmpl w:val="00000886"/>
    <w:lvl w:ilvl="0">
      <w:start w:val="1"/>
      <w:numFmt w:val="decimal"/>
      <w:lvlText w:val="%1."/>
      <w:lvlJc w:val="left"/>
      <w:pPr>
        <w:ind w:hanging="721"/>
      </w:pPr>
      <w:rPr>
        <w:rFonts w:ascii="Arial" w:hAnsi="Arial" w:cs="Arial"/>
        <w:b/>
        <w:bCs/>
        <w:i/>
        <w:iCs/>
        <w:w w:val="99"/>
        <w:sz w:val="22"/>
        <w:szCs w:val="22"/>
      </w:rPr>
    </w:lvl>
    <w:lvl w:ilvl="1">
      <w:start w:val="1"/>
      <w:numFmt w:val="lowerLetter"/>
      <w:lvlText w:val="%2."/>
      <w:lvlJc w:val="left"/>
      <w:pPr>
        <w:ind w:hanging="720"/>
      </w:pPr>
      <w:rPr>
        <w:rFonts w:ascii="Arial" w:hAnsi="Arial" w:cs="Arial"/>
        <w:b w:val="0"/>
        <w:bCs w:val="0"/>
        <w:w w:val="99"/>
        <w:sz w:val="22"/>
        <w:szCs w:val="22"/>
      </w:rPr>
    </w:lvl>
    <w:lvl w:ilvl="2">
      <w:start w:val="1"/>
      <w:numFmt w:val="decimal"/>
      <w:lvlText w:val="%3."/>
      <w:lvlJc w:val="left"/>
      <w:pPr>
        <w:ind w:hanging="721"/>
      </w:pPr>
      <w:rPr>
        <w:rFonts w:ascii="Arial" w:hAnsi="Arial" w:cs="Arial"/>
        <w:b/>
        <w:bCs/>
        <w:i/>
        <w:iCs/>
        <w:w w:val="99"/>
        <w:sz w:val="22"/>
        <w:szCs w:val="22"/>
      </w:rPr>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
    <w:nsid w:val="014D0C5B"/>
    <w:multiLevelType w:val="hybridMultilevel"/>
    <w:tmpl w:val="6C323BA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nsid w:val="048D423D"/>
    <w:multiLevelType w:val="multilevel"/>
    <w:tmpl w:val="BCFCA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5703B94"/>
    <w:multiLevelType w:val="hybridMultilevel"/>
    <w:tmpl w:val="96A4936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nsid w:val="070151CC"/>
    <w:multiLevelType w:val="hybridMultilevel"/>
    <w:tmpl w:val="AAD2DC24"/>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7">
    <w:nsid w:val="099410D9"/>
    <w:multiLevelType w:val="hybridMultilevel"/>
    <w:tmpl w:val="756891D6"/>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8">
    <w:nsid w:val="0D0951EC"/>
    <w:multiLevelType w:val="hybridMultilevel"/>
    <w:tmpl w:val="E2B4A886"/>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9">
    <w:nsid w:val="147878B3"/>
    <w:multiLevelType w:val="hybridMultilevel"/>
    <w:tmpl w:val="281C3D9E"/>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10">
    <w:nsid w:val="1BBB1179"/>
    <w:multiLevelType w:val="hybridMultilevel"/>
    <w:tmpl w:val="EC4CE44C"/>
    <w:lvl w:ilvl="0" w:tplc="82823F64">
      <w:start w:val="1"/>
      <w:numFmt w:val="lowerLetter"/>
      <w:lvlText w:val="%1."/>
      <w:lvlJc w:val="left"/>
      <w:pPr>
        <w:tabs>
          <w:tab w:val="num" w:pos="720"/>
        </w:tabs>
        <w:ind w:left="-32767" w:hanging="32409"/>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nsid w:val="226367E0"/>
    <w:multiLevelType w:val="multilevel"/>
    <w:tmpl w:val="ADEA57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6E4298E"/>
    <w:multiLevelType w:val="hybridMultilevel"/>
    <w:tmpl w:val="2840A46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
    <w:nsid w:val="28615649"/>
    <w:multiLevelType w:val="hybridMultilevel"/>
    <w:tmpl w:val="D500238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
    <w:nsid w:val="28E34F2F"/>
    <w:multiLevelType w:val="hybridMultilevel"/>
    <w:tmpl w:val="D5C8F5C6"/>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5">
    <w:nsid w:val="2A31529D"/>
    <w:multiLevelType w:val="hybridMultilevel"/>
    <w:tmpl w:val="4A7CF4B8"/>
    <w:lvl w:ilvl="0" w:tplc="1C09000F">
      <w:start w:val="1"/>
      <w:numFmt w:val="decimal"/>
      <w:lvlText w:val="%1."/>
      <w:lvlJc w:val="left"/>
      <w:pPr>
        <w:ind w:left="425" w:hanging="360"/>
      </w:pPr>
    </w:lvl>
    <w:lvl w:ilvl="1" w:tplc="1C090019" w:tentative="1">
      <w:start w:val="1"/>
      <w:numFmt w:val="lowerLetter"/>
      <w:lvlText w:val="%2."/>
      <w:lvlJc w:val="left"/>
      <w:pPr>
        <w:ind w:left="1145" w:hanging="360"/>
      </w:pPr>
    </w:lvl>
    <w:lvl w:ilvl="2" w:tplc="1C09001B" w:tentative="1">
      <w:start w:val="1"/>
      <w:numFmt w:val="lowerRoman"/>
      <w:lvlText w:val="%3."/>
      <w:lvlJc w:val="right"/>
      <w:pPr>
        <w:ind w:left="1865" w:hanging="180"/>
      </w:pPr>
    </w:lvl>
    <w:lvl w:ilvl="3" w:tplc="1C09000F" w:tentative="1">
      <w:start w:val="1"/>
      <w:numFmt w:val="decimal"/>
      <w:lvlText w:val="%4."/>
      <w:lvlJc w:val="left"/>
      <w:pPr>
        <w:ind w:left="2585" w:hanging="360"/>
      </w:pPr>
    </w:lvl>
    <w:lvl w:ilvl="4" w:tplc="1C090019" w:tentative="1">
      <w:start w:val="1"/>
      <w:numFmt w:val="lowerLetter"/>
      <w:lvlText w:val="%5."/>
      <w:lvlJc w:val="left"/>
      <w:pPr>
        <w:ind w:left="3305" w:hanging="360"/>
      </w:pPr>
    </w:lvl>
    <w:lvl w:ilvl="5" w:tplc="1C09001B" w:tentative="1">
      <w:start w:val="1"/>
      <w:numFmt w:val="lowerRoman"/>
      <w:lvlText w:val="%6."/>
      <w:lvlJc w:val="right"/>
      <w:pPr>
        <w:ind w:left="4025" w:hanging="180"/>
      </w:pPr>
    </w:lvl>
    <w:lvl w:ilvl="6" w:tplc="1C09000F" w:tentative="1">
      <w:start w:val="1"/>
      <w:numFmt w:val="decimal"/>
      <w:lvlText w:val="%7."/>
      <w:lvlJc w:val="left"/>
      <w:pPr>
        <w:ind w:left="4745" w:hanging="360"/>
      </w:pPr>
    </w:lvl>
    <w:lvl w:ilvl="7" w:tplc="1C090019" w:tentative="1">
      <w:start w:val="1"/>
      <w:numFmt w:val="lowerLetter"/>
      <w:lvlText w:val="%8."/>
      <w:lvlJc w:val="left"/>
      <w:pPr>
        <w:ind w:left="5465" w:hanging="360"/>
      </w:pPr>
    </w:lvl>
    <w:lvl w:ilvl="8" w:tplc="1C09001B" w:tentative="1">
      <w:start w:val="1"/>
      <w:numFmt w:val="lowerRoman"/>
      <w:lvlText w:val="%9."/>
      <w:lvlJc w:val="right"/>
      <w:pPr>
        <w:ind w:left="6185" w:hanging="180"/>
      </w:pPr>
    </w:lvl>
  </w:abstractNum>
  <w:abstractNum w:abstractNumId="16">
    <w:nsid w:val="2A472248"/>
    <w:multiLevelType w:val="hybridMultilevel"/>
    <w:tmpl w:val="85F6D164"/>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17">
    <w:nsid w:val="2B83024F"/>
    <w:multiLevelType w:val="hybridMultilevel"/>
    <w:tmpl w:val="9F4E19FA"/>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18">
    <w:nsid w:val="2E90176F"/>
    <w:multiLevelType w:val="hybridMultilevel"/>
    <w:tmpl w:val="23BAD846"/>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19">
    <w:nsid w:val="36330F29"/>
    <w:multiLevelType w:val="multilevel"/>
    <w:tmpl w:val="B77A608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8CA533E"/>
    <w:multiLevelType w:val="hybridMultilevel"/>
    <w:tmpl w:val="934654BC"/>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21">
    <w:nsid w:val="393260EF"/>
    <w:multiLevelType w:val="hybridMultilevel"/>
    <w:tmpl w:val="1E16966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2">
    <w:nsid w:val="432E0861"/>
    <w:multiLevelType w:val="hybridMultilevel"/>
    <w:tmpl w:val="84A8CA2E"/>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23">
    <w:nsid w:val="4F6F0F9D"/>
    <w:multiLevelType w:val="hybridMultilevel"/>
    <w:tmpl w:val="4CAE117C"/>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24">
    <w:nsid w:val="505A4AAD"/>
    <w:multiLevelType w:val="multilevel"/>
    <w:tmpl w:val="20E65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047938"/>
    <w:multiLevelType w:val="hybridMultilevel"/>
    <w:tmpl w:val="75C0B98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6">
    <w:nsid w:val="53467BFD"/>
    <w:multiLevelType w:val="hybridMultilevel"/>
    <w:tmpl w:val="0A8CFA2A"/>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27">
    <w:nsid w:val="53971F1E"/>
    <w:multiLevelType w:val="multilevel"/>
    <w:tmpl w:val="0A04B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5975B53"/>
    <w:multiLevelType w:val="hybridMultilevel"/>
    <w:tmpl w:val="5298EC36"/>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29">
    <w:nsid w:val="55AD1899"/>
    <w:multiLevelType w:val="multilevel"/>
    <w:tmpl w:val="C90C66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67D4EF4"/>
    <w:multiLevelType w:val="multilevel"/>
    <w:tmpl w:val="B3B4715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5740702E"/>
    <w:multiLevelType w:val="hybridMultilevel"/>
    <w:tmpl w:val="57F2427C"/>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32">
    <w:nsid w:val="5A954D03"/>
    <w:multiLevelType w:val="hybridMultilevel"/>
    <w:tmpl w:val="9190AC70"/>
    <w:lvl w:ilvl="0" w:tplc="9006C45E">
      <w:start w:val="1"/>
      <w:numFmt w:val="bullet"/>
      <w:pStyle w:val="ListBullet"/>
      <w:lvlText w:val=""/>
      <w:lvlJc w:val="left"/>
      <w:pPr>
        <w:tabs>
          <w:tab w:val="num" w:pos="927"/>
        </w:tabs>
        <w:ind w:left="927"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622D164E"/>
    <w:multiLevelType w:val="hybridMultilevel"/>
    <w:tmpl w:val="0312034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4">
    <w:nsid w:val="65DD1C1B"/>
    <w:multiLevelType w:val="hybridMultilevel"/>
    <w:tmpl w:val="CCEC2200"/>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35">
    <w:nsid w:val="690073D7"/>
    <w:multiLevelType w:val="hybridMultilevel"/>
    <w:tmpl w:val="9716B2A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6">
    <w:nsid w:val="699A1841"/>
    <w:multiLevelType w:val="hybridMultilevel"/>
    <w:tmpl w:val="BFB4E64A"/>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37">
    <w:nsid w:val="71267CD2"/>
    <w:multiLevelType w:val="hybridMultilevel"/>
    <w:tmpl w:val="D5C8F5C6"/>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8">
    <w:nsid w:val="71755887"/>
    <w:multiLevelType w:val="multilevel"/>
    <w:tmpl w:val="0F14E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1BE5E7C"/>
    <w:multiLevelType w:val="hybridMultilevel"/>
    <w:tmpl w:val="2DF6985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0">
    <w:nsid w:val="71C30403"/>
    <w:multiLevelType w:val="hybridMultilevel"/>
    <w:tmpl w:val="2FCC0818"/>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1">
    <w:nsid w:val="72EA59BF"/>
    <w:multiLevelType w:val="hybridMultilevel"/>
    <w:tmpl w:val="533CABE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2">
    <w:nsid w:val="745E0C42"/>
    <w:multiLevelType w:val="hybridMultilevel"/>
    <w:tmpl w:val="2D3EFC1E"/>
    <w:lvl w:ilvl="0" w:tplc="9F226F80">
      <w:start w:val="1"/>
      <w:numFmt w:val="decimal"/>
      <w:lvlText w:val="%1."/>
      <w:lvlJc w:val="left"/>
      <w:pPr>
        <w:ind w:left="720" w:hanging="360"/>
      </w:pPr>
      <w:rPr>
        <w:rFonts w:hint="default"/>
        <w:b w:val="0"/>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3">
    <w:nsid w:val="75E773F4"/>
    <w:multiLevelType w:val="multilevel"/>
    <w:tmpl w:val="5F746D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7C400325"/>
    <w:multiLevelType w:val="hybridMultilevel"/>
    <w:tmpl w:val="A1F606FC"/>
    <w:lvl w:ilvl="0" w:tplc="0809000F">
      <w:start w:val="1"/>
      <w:numFmt w:val="decimal"/>
      <w:lvlText w:val="%1."/>
      <w:lvlJc w:val="left"/>
      <w:pPr>
        <w:tabs>
          <w:tab w:val="num" w:pos="1440"/>
        </w:tabs>
        <w:ind w:left="144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45">
    <w:nsid w:val="7CCE4BBF"/>
    <w:multiLevelType w:val="hybridMultilevel"/>
    <w:tmpl w:val="82D8247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6">
    <w:nsid w:val="7E986D05"/>
    <w:multiLevelType w:val="hybridMultilevel"/>
    <w:tmpl w:val="9AB81208"/>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7">
    <w:nsid w:val="7EEB48B4"/>
    <w:multiLevelType w:val="hybridMultilevel"/>
    <w:tmpl w:val="1982F9FC"/>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num w:numId="1">
    <w:abstractNumId w:val="16"/>
  </w:num>
  <w:num w:numId="2">
    <w:abstractNumId w:val="18"/>
  </w:num>
  <w:num w:numId="3">
    <w:abstractNumId w:val="28"/>
  </w:num>
  <w:num w:numId="4">
    <w:abstractNumId w:val="31"/>
  </w:num>
  <w:num w:numId="5">
    <w:abstractNumId w:val="12"/>
  </w:num>
  <w:num w:numId="6">
    <w:abstractNumId w:val="13"/>
  </w:num>
  <w:num w:numId="7">
    <w:abstractNumId w:val="5"/>
  </w:num>
  <w:num w:numId="8">
    <w:abstractNumId w:val="7"/>
  </w:num>
  <w:num w:numId="9">
    <w:abstractNumId w:val="8"/>
  </w:num>
  <w:num w:numId="10">
    <w:abstractNumId w:val="47"/>
  </w:num>
  <w:num w:numId="11">
    <w:abstractNumId w:val="6"/>
  </w:num>
  <w:num w:numId="12">
    <w:abstractNumId w:val="22"/>
  </w:num>
  <w:num w:numId="13">
    <w:abstractNumId w:val="9"/>
  </w:num>
  <w:num w:numId="14">
    <w:abstractNumId w:val="20"/>
  </w:num>
  <w:num w:numId="15">
    <w:abstractNumId w:val="34"/>
  </w:num>
  <w:num w:numId="16">
    <w:abstractNumId w:val="17"/>
  </w:num>
  <w:num w:numId="17">
    <w:abstractNumId w:val="23"/>
  </w:num>
  <w:num w:numId="18">
    <w:abstractNumId w:val="36"/>
  </w:num>
  <w:num w:numId="19">
    <w:abstractNumId w:val="26"/>
  </w:num>
  <w:num w:numId="20">
    <w:abstractNumId w:val="3"/>
  </w:num>
  <w:num w:numId="21">
    <w:abstractNumId w:val="45"/>
  </w:num>
  <w:num w:numId="22">
    <w:abstractNumId w:val="35"/>
  </w:num>
  <w:num w:numId="23">
    <w:abstractNumId w:val="33"/>
  </w:num>
  <w:num w:numId="24">
    <w:abstractNumId w:val="41"/>
  </w:num>
  <w:num w:numId="25">
    <w:abstractNumId w:val="21"/>
  </w:num>
  <w:num w:numId="26">
    <w:abstractNumId w:val="25"/>
  </w:num>
  <w:num w:numId="27">
    <w:abstractNumId w:val="2"/>
  </w:num>
  <w:num w:numId="28">
    <w:abstractNumId w:val="1"/>
  </w:num>
  <w:num w:numId="29">
    <w:abstractNumId w:val="44"/>
  </w:num>
  <w:num w:numId="30">
    <w:abstractNumId w:val="10"/>
  </w:num>
  <w:num w:numId="31">
    <w:abstractNumId w:val="39"/>
  </w:num>
  <w:num w:numId="32">
    <w:abstractNumId w:val="37"/>
  </w:num>
  <w:num w:numId="33">
    <w:abstractNumId w:val="30"/>
  </w:num>
  <w:num w:numId="34">
    <w:abstractNumId w:val="14"/>
  </w:num>
  <w:num w:numId="35">
    <w:abstractNumId w:val="40"/>
  </w:num>
  <w:num w:numId="36">
    <w:abstractNumId w:val="38"/>
  </w:num>
  <w:num w:numId="37">
    <w:abstractNumId w:val="43"/>
  </w:num>
  <w:num w:numId="38">
    <w:abstractNumId w:val="11"/>
  </w:num>
  <w:num w:numId="39">
    <w:abstractNumId w:val="24"/>
  </w:num>
  <w:num w:numId="40">
    <w:abstractNumId w:val="27"/>
  </w:num>
  <w:num w:numId="41">
    <w:abstractNumId w:val="29"/>
  </w:num>
  <w:num w:numId="42">
    <w:abstractNumId w:val="19"/>
  </w:num>
  <w:num w:numId="43">
    <w:abstractNumId w:val="4"/>
  </w:num>
  <w:num w:numId="44">
    <w:abstractNumId w:val="32"/>
  </w:num>
  <w:num w:numId="45">
    <w:abstractNumId w:val="0"/>
  </w:num>
  <w:num w:numId="46">
    <w:abstractNumId w:val="42"/>
  </w:num>
  <w:num w:numId="47">
    <w:abstractNumId w:val="46"/>
  </w:num>
  <w:num w:numId="48">
    <w:abstractNumId w:val="1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linkStyle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1504"/>
    <w:rsid w:val="0000198A"/>
    <w:rsid w:val="000047E4"/>
    <w:rsid w:val="00005923"/>
    <w:rsid w:val="000063A7"/>
    <w:rsid w:val="00006F47"/>
    <w:rsid w:val="00010B8C"/>
    <w:rsid w:val="00010E71"/>
    <w:rsid w:val="00011125"/>
    <w:rsid w:val="000120B0"/>
    <w:rsid w:val="00012771"/>
    <w:rsid w:val="00014AE6"/>
    <w:rsid w:val="0001677F"/>
    <w:rsid w:val="00017D75"/>
    <w:rsid w:val="00020533"/>
    <w:rsid w:val="0002577E"/>
    <w:rsid w:val="00026B91"/>
    <w:rsid w:val="00031D9C"/>
    <w:rsid w:val="00033E8F"/>
    <w:rsid w:val="00035185"/>
    <w:rsid w:val="00036E25"/>
    <w:rsid w:val="00041A2C"/>
    <w:rsid w:val="00043C89"/>
    <w:rsid w:val="00044010"/>
    <w:rsid w:val="0004785A"/>
    <w:rsid w:val="00051BFB"/>
    <w:rsid w:val="000528FE"/>
    <w:rsid w:val="00053D9E"/>
    <w:rsid w:val="00054713"/>
    <w:rsid w:val="00057B73"/>
    <w:rsid w:val="00062D69"/>
    <w:rsid w:val="0006596C"/>
    <w:rsid w:val="00067C44"/>
    <w:rsid w:val="000700D7"/>
    <w:rsid w:val="000727B9"/>
    <w:rsid w:val="00074A18"/>
    <w:rsid w:val="0007599F"/>
    <w:rsid w:val="000808CD"/>
    <w:rsid w:val="00082797"/>
    <w:rsid w:val="000838A6"/>
    <w:rsid w:val="000851E5"/>
    <w:rsid w:val="00085530"/>
    <w:rsid w:val="00086141"/>
    <w:rsid w:val="00086158"/>
    <w:rsid w:val="0009142A"/>
    <w:rsid w:val="00094067"/>
    <w:rsid w:val="000A0296"/>
    <w:rsid w:val="000A1568"/>
    <w:rsid w:val="000A24F4"/>
    <w:rsid w:val="000A25B9"/>
    <w:rsid w:val="000A6371"/>
    <w:rsid w:val="000A7C5D"/>
    <w:rsid w:val="000B06FD"/>
    <w:rsid w:val="000B1989"/>
    <w:rsid w:val="000B2456"/>
    <w:rsid w:val="000B7DA1"/>
    <w:rsid w:val="000C3D96"/>
    <w:rsid w:val="000C4C00"/>
    <w:rsid w:val="000C51E2"/>
    <w:rsid w:val="000D01C8"/>
    <w:rsid w:val="000D64BA"/>
    <w:rsid w:val="000D6BA5"/>
    <w:rsid w:val="000D7A31"/>
    <w:rsid w:val="000E053A"/>
    <w:rsid w:val="000E312F"/>
    <w:rsid w:val="000E5D63"/>
    <w:rsid w:val="000E69C4"/>
    <w:rsid w:val="000F1F5B"/>
    <w:rsid w:val="000F5974"/>
    <w:rsid w:val="00107777"/>
    <w:rsid w:val="00110594"/>
    <w:rsid w:val="00110635"/>
    <w:rsid w:val="001167AC"/>
    <w:rsid w:val="00117ECA"/>
    <w:rsid w:val="001213E2"/>
    <w:rsid w:val="00121C97"/>
    <w:rsid w:val="001226D8"/>
    <w:rsid w:val="00123928"/>
    <w:rsid w:val="00123E9B"/>
    <w:rsid w:val="00125125"/>
    <w:rsid w:val="00126A9E"/>
    <w:rsid w:val="00127AB3"/>
    <w:rsid w:val="00130235"/>
    <w:rsid w:val="001305C9"/>
    <w:rsid w:val="00133F04"/>
    <w:rsid w:val="001352E6"/>
    <w:rsid w:val="00137C76"/>
    <w:rsid w:val="0014334A"/>
    <w:rsid w:val="00145ABB"/>
    <w:rsid w:val="0014780A"/>
    <w:rsid w:val="001504BF"/>
    <w:rsid w:val="0015402C"/>
    <w:rsid w:val="00154AF2"/>
    <w:rsid w:val="001565CC"/>
    <w:rsid w:val="0016250D"/>
    <w:rsid w:val="001661CD"/>
    <w:rsid w:val="0016682E"/>
    <w:rsid w:val="00171044"/>
    <w:rsid w:val="00171245"/>
    <w:rsid w:val="0017128A"/>
    <w:rsid w:val="00172177"/>
    <w:rsid w:val="0017466A"/>
    <w:rsid w:val="001751A7"/>
    <w:rsid w:val="0018202F"/>
    <w:rsid w:val="001851D9"/>
    <w:rsid w:val="00190199"/>
    <w:rsid w:val="00196FAA"/>
    <w:rsid w:val="001973B9"/>
    <w:rsid w:val="001A1C8E"/>
    <w:rsid w:val="001A4EDF"/>
    <w:rsid w:val="001A6991"/>
    <w:rsid w:val="001A7713"/>
    <w:rsid w:val="001B23E5"/>
    <w:rsid w:val="001B336E"/>
    <w:rsid w:val="001B664A"/>
    <w:rsid w:val="001C0F49"/>
    <w:rsid w:val="001C21E3"/>
    <w:rsid w:val="001C48AC"/>
    <w:rsid w:val="001C546F"/>
    <w:rsid w:val="001C59FF"/>
    <w:rsid w:val="001C5A1F"/>
    <w:rsid w:val="001D2083"/>
    <w:rsid w:val="001D218C"/>
    <w:rsid w:val="001D2D4D"/>
    <w:rsid w:val="001D4C42"/>
    <w:rsid w:val="001D54F3"/>
    <w:rsid w:val="001D7DA5"/>
    <w:rsid w:val="001E5926"/>
    <w:rsid w:val="001E7EFB"/>
    <w:rsid w:val="001E7F37"/>
    <w:rsid w:val="001F02FC"/>
    <w:rsid w:val="001F2FBC"/>
    <w:rsid w:val="001F4CD4"/>
    <w:rsid w:val="00201891"/>
    <w:rsid w:val="0020227E"/>
    <w:rsid w:val="00205794"/>
    <w:rsid w:val="00205F34"/>
    <w:rsid w:val="00211BD3"/>
    <w:rsid w:val="00212808"/>
    <w:rsid w:val="00213903"/>
    <w:rsid w:val="00213F74"/>
    <w:rsid w:val="00215545"/>
    <w:rsid w:val="00217C07"/>
    <w:rsid w:val="002221AE"/>
    <w:rsid w:val="00230888"/>
    <w:rsid w:val="002317C2"/>
    <w:rsid w:val="0023284B"/>
    <w:rsid w:val="00233148"/>
    <w:rsid w:val="002334E4"/>
    <w:rsid w:val="00233D20"/>
    <w:rsid w:val="00234BB0"/>
    <w:rsid w:val="00234BE7"/>
    <w:rsid w:val="00235417"/>
    <w:rsid w:val="00236747"/>
    <w:rsid w:val="00236CA2"/>
    <w:rsid w:val="002377A5"/>
    <w:rsid w:val="00244786"/>
    <w:rsid w:val="00244DA1"/>
    <w:rsid w:val="00246D64"/>
    <w:rsid w:val="00247569"/>
    <w:rsid w:val="00250DAE"/>
    <w:rsid w:val="00254474"/>
    <w:rsid w:val="00262194"/>
    <w:rsid w:val="002640D5"/>
    <w:rsid w:val="002660B1"/>
    <w:rsid w:val="002667E2"/>
    <w:rsid w:val="002678A9"/>
    <w:rsid w:val="0027047C"/>
    <w:rsid w:val="00273600"/>
    <w:rsid w:val="002740BA"/>
    <w:rsid w:val="00274778"/>
    <w:rsid w:val="002757C1"/>
    <w:rsid w:val="0027692A"/>
    <w:rsid w:val="002772AD"/>
    <w:rsid w:val="002775D6"/>
    <w:rsid w:val="00277A3F"/>
    <w:rsid w:val="00280747"/>
    <w:rsid w:val="0028120B"/>
    <w:rsid w:val="00281454"/>
    <w:rsid w:val="00281C30"/>
    <w:rsid w:val="00282706"/>
    <w:rsid w:val="002828CF"/>
    <w:rsid w:val="00283B8D"/>
    <w:rsid w:val="0028572F"/>
    <w:rsid w:val="002860F5"/>
    <w:rsid w:val="00292FE9"/>
    <w:rsid w:val="00296645"/>
    <w:rsid w:val="0029726C"/>
    <w:rsid w:val="002A252D"/>
    <w:rsid w:val="002A4073"/>
    <w:rsid w:val="002A6D82"/>
    <w:rsid w:val="002A6E12"/>
    <w:rsid w:val="002A79DA"/>
    <w:rsid w:val="002B128F"/>
    <w:rsid w:val="002B1FEE"/>
    <w:rsid w:val="002B523B"/>
    <w:rsid w:val="002C343D"/>
    <w:rsid w:val="002C4163"/>
    <w:rsid w:val="002C41F5"/>
    <w:rsid w:val="002C447D"/>
    <w:rsid w:val="002C4604"/>
    <w:rsid w:val="002C5408"/>
    <w:rsid w:val="002C5BA2"/>
    <w:rsid w:val="002C7415"/>
    <w:rsid w:val="002C7EDA"/>
    <w:rsid w:val="002D2080"/>
    <w:rsid w:val="002D26FE"/>
    <w:rsid w:val="002D2B03"/>
    <w:rsid w:val="002D5081"/>
    <w:rsid w:val="002D573C"/>
    <w:rsid w:val="002D5796"/>
    <w:rsid w:val="002D6F0B"/>
    <w:rsid w:val="002E1AF7"/>
    <w:rsid w:val="002E1B7B"/>
    <w:rsid w:val="002E36A9"/>
    <w:rsid w:val="002E6E4E"/>
    <w:rsid w:val="002F1794"/>
    <w:rsid w:val="002F3FEC"/>
    <w:rsid w:val="00300F2E"/>
    <w:rsid w:val="00303CE9"/>
    <w:rsid w:val="00305991"/>
    <w:rsid w:val="00307563"/>
    <w:rsid w:val="00307760"/>
    <w:rsid w:val="00310174"/>
    <w:rsid w:val="003159B4"/>
    <w:rsid w:val="00316390"/>
    <w:rsid w:val="00317ED6"/>
    <w:rsid w:val="00331F67"/>
    <w:rsid w:val="00332E2B"/>
    <w:rsid w:val="00334308"/>
    <w:rsid w:val="00334579"/>
    <w:rsid w:val="00335186"/>
    <w:rsid w:val="00337879"/>
    <w:rsid w:val="00340488"/>
    <w:rsid w:val="00344227"/>
    <w:rsid w:val="0034681C"/>
    <w:rsid w:val="003504B1"/>
    <w:rsid w:val="00352202"/>
    <w:rsid w:val="00352547"/>
    <w:rsid w:val="00353D5D"/>
    <w:rsid w:val="003549A3"/>
    <w:rsid w:val="00355414"/>
    <w:rsid w:val="00357AC8"/>
    <w:rsid w:val="00357CB0"/>
    <w:rsid w:val="00360ADB"/>
    <w:rsid w:val="00362534"/>
    <w:rsid w:val="00363DDE"/>
    <w:rsid w:val="00370EE2"/>
    <w:rsid w:val="00377EC7"/>
    <w:rsid w:val="00381750"/>
    <w:rsid w:val="0038266A"/>
    <w:rsid w:val="003835E7"/>
    <w:rsid w:val="003837F2"/>
    <w:rsid w:val="00383E35"/>
    <w:rsid w:val="00385149"/>
    <w:rsid w:val="00386247"/>
    <w:rsid w:val="003867D4"/>
    <w:rsid w:val="003872A7"/>
    <w:rsid w:val="00391F32"/>
    <w:rsid w:val="003925B0"/>
    <w:rsid w:val="00392F45"/>
    <w:rsid w:val="00393DC5"/>
    <w:rsid w:val="003A0023"/>
    <w:rsid w:val="003A0CB7"/>
    <w:rsid w:val="003B4833"/>
    <w:rsid w:val="003B5134"/>
    <w:rsid w:val="003B5871"/>
    <w:rsid w:val="003C0B26"/>
    <w:rsid w:val="003C2B03"/>
    <w:rsid w:val="003C3700"/>
    <w:rsid w:val="003E02AE"/>
    <w:rsid w:val="003E477E"/>
    <w:rsid w:val="003E5787"/>
    <w:rsid w:val="003E58AB"/>
    <w:rsid w:val="003F329E"/>
    <w:rsid w:val="003F37BA"/>
    <w:rsid w:val="003F3B7F"/>
    <w:rsid w:val="003F53AD"/>
    <w:rsid w:val="003F7D37"/>
    <w:rsid w:val="0040160C"/>
    <w:rsid w:val="00402355"/>
    <w:rsid w:val="004201A6"/>
    <w:rsid w:val="004269A3"/>
    <w:rsid w:val="004270D3"/>
    <w:rsid w:val="004277C5"/>
    <w:rsid w:val="004347D7"/>
    <w:rsid w:val="004439BC"/>
    <w:rsid w:val="00446715"/>
    <w:rsid w:val="0045135F"/>
    <w:rsid w:val="00453DC3"/>
    <w:rsid w:val="004564B6"/>
    <w:rsid w:val="00465E64"/>
    <w:rsid w:val="004736BE"/>
    <w:rsid w:val="00473A4C"/>
    <w:rsid w:val="004823BA"/>
    <w:rsid w:val="004858C8"/>
    <w:rsid w:val="004873EB"/>
    <w:rsid w:val="00497C22"/>
    <w:rsid w:val="00497DAA"/>
    <w:rsid w:val="004A05E5"/>
    <w:rsid w:val="004A06CA"/>
    <w:rsid w:val="004A55DC"/>
    <w:rsid w:val="004A7C99"/>
    <w:rsid w:val="004B1663"/>
    <w:rsid w:val="004B4E21"/>
    <w:rsid w:val="004C01BC"/>
    <w:rsid w:val="004C04F2"/>
    <w:rsid w:val="004C51B1"/>
    <w:rsid w:val="004C5576"/>
    <w:rsid w:val="004D0C46"/>
    <w:rsid w:val="004D2E17"/>
    <w:rsid w:val="004D387D"/>
    <w:rsid w:val="004D39E9"/>
    <w:rsid w:val="004D7FEA"/>
    <w:rsid w:val="004E45FD"/>
    <w:rsid w:val="004E4AA2"/>
    <w:rsid w:val="004E4AF1"/>
    <w:rsid w:val="004E5D59"/>
    <w:rsid w:val="004F17AA"/>
    <w:rsid w:val="004F19CB"/>
    <w:rsid w:val="004F4E5A"/>
    <w:rsid w:val="004F646B"/>
    <w:rsid w:val="004F7B19"/>
    <w:rsid w:val="00500F28"/>
    <w:rsid w:val="00502D83"/>
    <w:rsid w:val="00506049"/>
    <w:rsid w:val="00511224"/>
    <w:rsid w:val="00514781"/>
    <w:rsid w:val="00516DF0"/>
    <w:rsid w:val="00517BCD"/>
    <w:rsid w:val="00521DCA"/>
    <w:rsid w:val="00523A7D"/>
    <w:rsid w:val="0052567C"/>
    <w:rsid w:val="00526E09"/>
    <w:rsid w:val="00527BEB"/>
    <w:rsid w:val="005317E2"/>
    <w:rsid w:val="00532D7A"/>
    <w:rsid w:val="00534047"/>
    <w:rsid w:val="00536174"/>
    <w:rsid w:val="0054047F"/>
    <w:rsid w:val="00542DA9"/>
    <w:rsid w:val="00543CF2"/>
    <w:rsid w:val="00545F71"/>
    <w:rsid w:val="005512EA"/>
    <w:rsid w:val="005513E5"/>
    <w:rsid w:val="00553777"/>
    <w:rsid w:val="00555F9F"/>
    <w:rsid w:val="00560697"/>
    <w:rsid w:val="00562294"/>
    <w:rsid w:val="005625E0"/>
    <w:rsid w:val="0056332D"/>
    <w:rsid w:val="00565FD8"/>
    <w:rsid w:val="00566D68"/>
    <w:rsid w:val="005701F9"/>
    <w:rsid w:val="00571504"/>
    <w:rsid w:val="00571BC4"/>
    <w:rsid w:val="005729F3"/>
    <w:rsid w:val="00572B6D"/>
    <w:rsid w:val="00573275"/>
    <w:rsid w:val="005770FE"/>
    <w:rsid w:val="005802DC"/>
    <w:rsid w:val="00580D36"/>
    <w:rsid w:val="00580F41"/>
    <w:rsid w:val="0058173A"/>
    <w:rsid w:val="00582B4A"/>
    <w:rsid w:val="0058318C"/>
    <w:rsid w:val="00583C80"/>
    <w:rsid w:val="00584F6D"/>
    <w:rsid w:val="00585584"/>
    <w:rsid w:val="005860D1"/>
    <w:rsid w:val="005878B0"/>
    <w:rsid w:val="00587CC7"/>
    <w:rsid w:val="005A3E0E"/>
    <w:rsid w:val="005A3E78"/>
    <w:rsid w:val="005B2655"/>
    <w:rsid w:val="005B355A"/>
    <w:rsid w:val="005B364D"/>
    <w:rsid w:val="005B3DD4"/>
    <w:rsid w:val="005B53B7"/>
    <w:rsid w:val="005B6546"/>
    <w:rsid w:val="005C06B0"/>
    <w:rsid w:val="005C6C19"/>
    <w:rsid w:val="005D2658"/>
    <w:rsid w:val="005D63F1"/>
    <w:rsid w:val="005E0783"/>
    <w:rsid w:val="005E08F2"/>
    <w:rsid w:val="005E289F"/>
    <w:rsid w:val="005E3BCD"/>
    <w:rsid w:val="005E4B74"/>
    <w:rsid w:val="005F07E2"/>
    <w:rsid w:val="005F25DD"/>
    <w:rsid w:val="005F3736"/>
    <w:rsid w:val="005F56DA"/>
    <w:rsid w:val="005F5AE8"/>
    <w:rsid w:val="005F7352"/>
    <w:rsid w:val="005F7E1C"/>
    <w:rsid w:val="00602178"/>
    <w:rsid w:val="0060702C"/>
    <w:rsid w:val="0061313F"/>
    <w:rsid w:val="006131F2"/>
    <w:rsid w:val="0062333F"/>
    <w:rsid w:val="00624521"/>
    <w:rsid w:val="006245C3"/>
    <w:rsid w:val="00630652"/>
    <w:rsid w:val="00634200"/>
    <w:rsid w:val="00636779"/>
    <w:rsid w:val="006403F9"/>
    <w:rsid w:val="00641882"/>
    <w:rsid w:val="00641963"/>
    <w:rsid w:val="00660117"/>
    <w:rsid w:val="006716C2"/>
    <w:rsid w:val="00673B9F"/>
    <w:rsid w:val="006754AF"/>
    <w:rsid w:val="00675BA8"/>
    <w:rsid w:val="0068016A"/>
    <w:rsid w:val="0068111F"/>
    <w:rsid w:val="00681820"/>
    <w:rsid w:val="00683E3A"/>
    <w:rsid w:val="006845FC"/>
    <w:rsid w:val="00684BDF"/>
    <w:rsid w:val="0068523E"/>
    <w:rsid w:val="006903CD"/>
    <w:rsid w:val="006906CE"/>
    <w:rsid w:val="0069467B"/>
    <w:rsid w:val="006A2487"/>
    <w:rsid w:val="006A2CC5"/>
    <w:rsid w:val="006A3FD2"/>
    <w:rsid w:val="006A5646"/>
    <w:rsid w:val="006A74DF"/>
    <w:rsid w:val="006A7DDE"/>
    <w:rsid w:val="006B5D81"/>
    <w:rsid w:val="006C00C3"/>
    <w:rsid w:val="006C1FF4"/>
    <w:rsid w:val="006C3DEC"/>
    <w:rsid w:val="006C5B5D"/>
    <w:rsid w:val="006D0AB4"/>
    <w:rsid w:val="006D51C1"/>
    <w:rsid w:val="006D6032"/>
    <w:rsid w:val="006D7B45"/>
    <w:rsid w:val="006E066C"/>
    <w:rsid w:val="006E0933"/>
    <w:rsid w:val="006E19C2"/>
    <w:rsid w:val="006F3B50"/>
    <w:rsid w:val="007000DC"/>
    <w:rsid w:val="0070177A"/>
    <w:rsid w:val="00701B3D"/>
    <w:rsid w:val="00703B0C"/>
    <w:rsid w:val="00704334"/>
    <w:rsid w:val="00713CFE"/>
    <w:rsid w:val="00714CBE"/>
    <w:rsid w:val="00723782"/>
    <w:rsid w:val="00726AC7"/>
    <w:rsid w:val="0073007B"/>
    <w:rsid w:val="007307DF"/>
    <w:rsid w:val="00732FE0"/>
    <w:rsid w:val="0073531F"/>
    <w:rsid w:val="00735947"/>
    <w:rsid w:val="007360B8"/>
    <w:rsid w:val="0074305C"/>
    <w:rsid w:val="007431F2"/>
    <w:rsid w:val="00745011"/>
    <w:rsid w:val="00746847"/>
    <w:rsid w:val="00746C45"/>
    <w:rsid w:val="0074719C"/>
    <w:rsid w:val="0075053E"/>
    <w:rsid w:val="00753830"/>
    <w:rsid w:val="007548A8"/>
    <w:rsid w:val="00754D49"/>
    <w:rsid w:val="007568B5"/>
    <w:rsid w:val="0076309B"/>
    <w:rsid w:val="00766D44"/>
    <w:rsid w:val="00771D6D"/>
    <w:rsid w:val="007740E0"/>
    <w:rsid w:val="00775287"/>
    <w:rsid w:val="007752DA"/>
    <w:rsid w:val="00775669"/>
    <w:rsid w:val="0077750B"/>
    <w:rsid w:val="007776B0"/>
    <w:rsid w:val="00780318"/>
    <w:rsid w:val="00782E6A"/>
    <w:rsid w:val="00783B75"/>
    <w:rsid w:val="0078531F"/>
    <w:rsid w:val="00785444"/>
    <w:rsid w:val="0079424C"/>
    <w:rsid w:val="007942E6"/>
    <w:rsid w:val="007948BB"/>
    <w:rsid w:val="0079560F"/>
    <w:rsid w:val="00796F54"/>
    <w:rsid w:val="007A0FE4"/>
    <w:rsid w:val="007A31D4"/>
    <w:rsid w:val="007A6717"/>
    <w:rsid w:val="007A6C58"/>
    <w:rsid w:val="007A7131"/>
    <w:rsid w:val="007B10B6"/>
    <w:rsid w:val="007B3542"/>
    <w:rsid w:val="007B3922"/>
    <w:rsid w:val="007C1778"/>
    <w:rsid w:val="007C30EC"/>
    <w:rsid w:val="007C7E14"/>
    <w:rsid w:val="007D09B0"/>
    <w:rsid w:val="007D19A5"/>
    <w:rsid w:val="007D2276"/>
    <w:rsid w:val="007D63DD"/>
    <w:rsid w:val="007E5DA3"/>
    <w:rsid w:val="007E766C"/>
    <w:rsid w:val="007F685E"/>
    <w:rsid w:val="007F69AF"/>
    <w:rsid w:val="00800963"/>
    <w:rsid w:val="008039E7"/>
    <w:rsid w:val="008051DD"/>
    <w:rsid w:val="00805D42"/>
    <w:rsid w:val="0080768C"/>
    <w:rsid w:val="00816C92"/>
    <w:rsid w:val="0082319A"/>
    <w:rsid w:val="008278E9"/>
    <w:rsid w:val="00832783"/>
    <w:rsid w:val="0083646A"/>
    <w:rsid w:val="00836885"/>
    <w:rsid w:val="008407B8"/>
    <w:rsid w:val="0084437C"/>
    <w:rsid w:val="00850534"/>
    <w:rsid w:val="00850B60"/>
    <w:rsid w:val="0085538A"/>
    <w:rsid w:val="00855AD4"/>
    <w:rsid w:val="00855BF7"/>
    <w:rsid w:val="00855C15"/>
    <w:rsid w:val="00855D5F"/>
    <w:rsid w:val="00856208"/>
    <w:rsid w:val="008603D0"/>
    <w:rsid w:val="008653C5"/>
    <w:rsid w:val="00865866"/>
    <w:rsid w:val="00866A7F"/>
    <w:rsid w:val="0087646B"/>
    <w:rsid w:val="008811E4"/>
    <w:rsid w:val="00881708"/>
    <w:rsid w:val="00881B65"/>
    <w:rsid w:val="008877C7"/>
    <w:rsid w:val="008A33CF"/>
    <w:rsid w:val="008A6EB3"/>
    <w:rsid w:val="008A71DE"/>
    <w:rsid w:val="008B035F"/>
    <w:rsid w:val="008B250A"/>
    <w:rsid w:val="008B25F7"/>
    <w:rsid w:val="008B3A69"/>
    <w:rsid w:val="008B4491"/>
    <w:rsid w:val="008B4E5C"/>
    <w:rsid w:val="008B53FB"/>
    <w:rsid w:val="008B790F"/>
    <w:rsid w:val="008B7CBF"/>
    <w:rsid w:val="008C05DC"/>
    <w:rsid w:val="008C23C0"/>
    <w:rsid w:val="008C45F8"/>
    <w:rsid w:val="008C74D8"/>
    <w:rsid w:val="008D4201"/>
    <w:rsid w:val="008D72A3"/>
    <w:rsid w:val="008E5EE3"/>
    <w:rsid w:val="008F1BB1"/>
    <w:rsid w:val="008F2BDE"/>
    <w:rsid w:val="008F57CB"/>
    <w:rsid w:val="008F6B32"/>
    <w:rsid w:val="00903A26"/>
    <w:rsid w:val="0090580B"/>
    <w:rsid w:val="00906D64"/>
    <w:rsid w:val="00907A45"/>
    <w:rsid w:val="00910230"/>
    <w:rsid w:val="00912DC1"/>
    <w:rsid w:val="00913FC5"/>
    <w:rsid w:val="00914FB3"/>
    <w:rsid w:val="00916465"/>
    <w:rsid w:val="00922360"/>
    <w:rsid w:val="009228FF"/>
    <w:rsid w:val="00925383"/>
    <w:rsid w:val="009319A8"/>
    <w:rsid w:val="00931A72"/>
    <w:rsid w:val="00932BE5"/>
    <w:rsid w:val="00932C42"/>
    <w:rsid w:val="00934293"/>
    <w:rsid w:val="0093468B"/>
    <w:rsid w:val="00936ACD"/>
    <w:rsid w:val="00942657"/>
    <w:rsid w:val="00946365"/>
    <w:rsid w:val="00947070"/>
    <w:rsid w:val="00952302"/>
    <w:rsid w:val="0096048C"/>
    <w:rsid w:val="009670D8"/>
    <w:rsid w:val="00971DA3"/>
    <w:rsid w:val="00971F89"/>
    <w:rsid w:val="00972774"/>
    <w:rsid w:val="009771A2"/>
    <w:rsid w:val="00980017"/>
    <w:rsid w:val="00980C75"/>
    <w:rsid w:val="00982920"/>
    <w:rsid w:val="00983DD7"/>
    <w:rsid w:val="00986697"/>
    <w:rsid w:val="009870AA"/>
    <w:rsid w:val="009909A5"/>
    <w:rsid w:val="009918CB"/>
    <w:rsid w:val="009925EA"/>
    <w:rsid w:val="009958EE"/>
    <w:rsid w:val="0099730A"/>
    <w:rsid w:val="00997A20"/>
    <w:rsid w:val="00997CF0"/>
    <w:rsid w:val="009A0CE1"/>
    <w:rsid w:val="009A0EF9"/>
    <w:rsid w:val="009A130F"/>
    <w:rsid w:val="009A1C96"/>
    <w:rsid w:val="009A3D8D"/>
    <w:rsid w:val="009A3D8E"/>
    <w:rsid w:val="009A5715"/>
    <w:rsid w:val="009B04FB"/>
    <w:rsid w:val="009B1782"/>
    <w:rsid w:val="009B18FA"/>
    <w:rsid w:val="009B1A47"/>
    <w:rsid w:val="009B370B"/>
    <w:rsid w:val="009B3D7F"/>
    <w:rsid w:val="009B419C"/>
    <w:rsid w:val="009B532C"/>
    <w:rsid w:val="009B5AD0"/>
    <w:rsid w:val="009C217B"/>
    <w:rsid w:val="009C3C0E"/>
    <w:rsid w:val="009D4E5F"/>
    <w:rsid w:val="009E7639"/>
    <w:rsid w:val="009F038D"/>
    <w:rsid w:val="009F0E71"/>
    <w:rsid w:val="009F7720"/>
    <w:rsid w:val="00A03D09"/>
    <w:rsid w:val="00A079FD"/>
    <w:rsid w:val="00A10202"/>
    <w:rsid w:val="00A214F9"/>
    <w:rsid w:val="00A26431"/>
    <w:rsid w:val="00A30128"/>
    <w:rsid w:val="00A35D40"/>
    <w:rsid w:val="00A37702"/>
    <w:rsid w:val="00A41E8B"/>
    <w:rsid w:val="00A4629B"/>
    <w:rsid w:val="00A533A3"/>
    <w:rsid w:val="00A541CC"/>
    <w:rsid w:val="00A571A3"/>
    <w:rsid w:val="00A60F84"/>
    <w:rsid w:val="00A62D3C"/>
    <w:rsid w:val="00A64806"/>
    <w:rsid w:val="00A6763E"/>
    <w:rsid w:val="00A701C1"/>
    <w:rsid w:val="00A7223D"/>
    <w:rsid w:val="00A72510"/>
    <w:rsid w:val="00A72624"/>
    <w:rsid w:val="00A8078E"/>
    <w:rsid w:val="00A81F89"/>
    <w:rsid w:val="00A8214C"/>
    <w:rsid w:val="00A82ED8"/>
    <w:rsid w:val="00A84EC2"/>
    <w:rsid w:val="00A87606"/>
    <w:rsid w:val="00A91D52"/>
    <w:rsid w:val="00A92004"/>
    <w:rsid w:val="00A9366E"/>
    <w:rsid w:val="00A95C73"/>
    <w:rsid w:val="00A961FC"/>
    <w:rsid w:val="00AA2713"/>
    <w:rsid w:val="00AA4F0B"/>
    <w:rsid w:val="00AA59AD"/>
    <w:rsid w:val="00AB0FE6"/>
    <w:rsid w:val="00AB3031"/>
    <w:rsid w:val="00AB35E5"/>
    <w:rsid w:val="00AB4CF6"/>
    <w:rsid w:val="00AB6DE6"/>
    <w:rsid w:val="00AC0034"/>
    <w:rsid w:val="00AC0542"/>
    <w:rsid w:val="00AC099A"/>
    <w:rsid w:val="00AC18EC"/>
    <w:rsid w:val="00AC19F2"/>
    <w:rsid w:val="00AC23FD"/>
    <w:rsid w:val="00AC272F"/>
    <w:rsid w:val="00AC2DCE"/>
    <w:rsid w:val="00AC4A27"/>
    <w:rsid w:val="00AC70EB"/>
    <w:rsid w:val="00AC76B3"/>
    <w:rsid w:val="00AD3A28"/>
    <w:rsid w:val="00AD5B73"/>
    <w:rsid w:val="00AE25A6"/>
    <w:rsid w:val="00AE5667"/>
    <w:rsid w:val="00AF21D6"/>
    <w:rsid w:val="00AF2D91"/>
    <w:rsid w:val="00AF30C1"/>
    <w:rsid w:val="00AF3F28"/>
    <w:rsid w:val="00AF4985"/>
    <w:rsid w:val="00AF6B93"/>
    <w:rsid w:val="00AF7112"/>
    <w:rsid w:val="00B01D98"/>
    <w:rsid w:val="00B0238F"/>
    <w:rsid w:val="00B038EF"/>
    <w:rsid w:val="00B046E3"/>
    <w:rsid w:val="00B04894"/>
    <w:rsid w:val="00B058B8"/>
    <w:rsid w:val="00B06EDE"/>
    <w:rsid w:val="00B07986"/>
    <w:rsid w:val="00B105B5"/>
    <w:rsid w:val="00B1362E"/>
    <w:rsid w:val="00B13F85"/>
    <w:rsid w:val="00B152C1"/>
    <w:rsid w:val="00B15D7E"/>
    <w:rsid w:val="00B1787D"/>
    <w:rsid w:val="00B27C26"/>
    <w:rsid w:val="00B345D8"/>
    <w:rsid w:val="00B34FAF"/>
    <w:rsid w:val="00B41062"/>
    <w:rsid w:val="00B423AE"/>
    <w:rsid w:val="00B435CD"/>
    <w:rsid w:val="00B4520D"/>
    <w:rsid w:val="00B470B1"/>
    <w:rsid w:val="00B472A7"/>
    <w:rsid w:val="00B473AC"/>
    <w:rsid w:val="00B50570"/>
    <w:rsid w:val="00B52F11"/>
    <w:rsid w:val="00B57ABC"/>
    <w:rsid w:val="00B616CE"/>
    <w:rsid w:val="00B6387A"/>
    <w:rsid w:val="00B70400"/>
    <w:rsid w:val="00B71B1D"/>
    <w:rsid w:val="00B727BA"/>
    <w:rsid w:val="00B73300"/>
    <w:rsid w:val="00B735F2"/>
    <w:rsid w:val="00B75409"/>
    <w:rsid w:val="00B8019D"/>
    <w:rsid w:val="00B8315C"/>
    <w:rsid w:val="00B843FE"/>
    <w:rsid w:val="00B871DA"/>
    <w:rsid w:val="00B92D95"/>
    <w:rsid w:val="00B9325A"/>
    <w:rsid w:val="00B971A0"/>
    <w:rsid w:val="00B9785C"/>
    <w:rsid w:val="00BA1A83"/>
    <w:rsid w:val="00BA5942"/>
    <w:rsid w:val="00BB34F6"/>
    <w:rsid w:val="00BB5126"/>
    <w:rsid w:val="00BC21FE"/>
    <w:rsid w:val="00BD1175"/>
    <w:rsid w:val="00BD459F"/>
    <w:rsid w:val="00BE0901"/>
    <w:rsid w:val="00BE1908"/>
    <w:rsid w:val="00BE3F0D"/>
    <w:rsid w:val="00BE4131"/>
    <w:rsid w:val="00BE459E"/>
    <w:rsid w:val="00BE54C2"/>
    <w:rsid w:val="00BE59A1"/>
    <w:rsid w:val="00BE610A"/>
    <w:rsid w:val="00BE6DB7"/>
    <w:rsid w:val="00BF0FCE"/>
    <w:rsid w:val="00BF1F7B"/>
    <w:rsid w:val="00BF4312"/>
    <w:rsid w:val="00BF5EB9"/>
    <w:rsid w:val="00BF6436"/>
    <w:rsid w:val="00BF6A7B"/>
    <w:rsid w:val="00BF70A1"/>
    <w:rsid w:val="00C02FA8"/>
    <w:rsid w:val="00C030D5"/>
    <w:rsid w:val="00C03EC1"/>
    <w:rsid w:val="00C04E7D"/>
    <w:rsid w:val="00C07689"/>
    <w:rsid w:val="00C13A89"/>
    <w:rsid w:val="00C14837"/>
    <w:rsid w:val="00C17F6D"/>
    <w:rsid w:val="00C22498"/>
    <w:rsid w:val="00C22AC0"/>
    <w:rsid w:val="00C23145"/>
    <w:rsid w:val="00C25C97"/>
    <w:rsid w:val="00C3628D"/>
    <w:rsid w:val="00C371ED"/>
    <w:rsid w:val="00C418C0"/>
    <w:rsid w:val="00C41DF4"/>
    <w:rsid w:val="00C55A58"/>
    <w:rsid w:val="00C57210"/>
    <w:rsid w:val="00C62923"/>
    <w:rsid w:val="00C67E10"/>
    <w:rsid w:val="00C67EA2"/>
    <w:rsid w:val="00C700E0"/>
    <w:rsid w:val="00C708F4"/>
    <w:rsid w:val="00C712E2"/>
    <w:rsid w:val="00C75824"/>
    <w:rsid w:val="00C847AF"/>
    <w:rsid w:val="00C85126"/>
    <w:rsid w:val="00C853DD"/>
    <w:rsid w:val="00C86697"/>
    <w:rsid w:val="00C90002"/>
    <w:rsid w:val="00C91D5B"/>
    <w:rsid w:val="00C925F0"/>
    <w:rsid w:val="00C961EA"/>
    <w:rsid w:val="00CA2800"/>
    <w:rsid w:val="00CA4143"/>
    <w:rsid w:val="00CA4FCB"/>
    <w:rsid w:val="00CA5CAE"/>
    <w:rsid w:val="00CA65E3"/>
    <w:rsid w:val="00CA66B0"/>
    <w:rsid w:val="00CB0419"/>
    <w:rsid w:val="00CB3BCD"/>
    <w:rsid w:val="00CB50B2"/>
    <w:rsid w:val="00CB7F3A"/>
    <w:rsid w:val="00CC09C2"/>
    <w:rsid w:val="00CC1AC8"/>
    <w:rsid w:val="00CC279F"/>
    <w:rsid w:val="00CC60AC"/>
    <w:rsid w:val="00CC6CA4"/>
    <w:rsid w:val="00CD1617"/>
    <w:rsid w:val="00CD27DD"/>
    <w:rsid w:val="00CD2DA2"/>
    <w:rsid w:val="00CD2EF4"/>
    <w:rsid w:val="00CD3A6F"/>
    <w:rsid w:val="00CE150A"/>
    <w:rsid w:val="00CE5A25"/>
    <w:rsid w:val="00CE76CC"/>
    <w:rsid w:val="00CF0835"/>
    <w:rsid w:val="00CF277A"/>
    <w:rsid w:val="00CF2C7F"/>
    <w:rsid w:val="00CF30E5"/>
    <w:rsid w:val="00CF6345"/>
    <w:rsid w:val="00D02E36"/>
    <w:rsid w:val="00D035C1"/>
    <w:rsid w:val="00D0665A"/>
    <w:rsid w:val="00D07192"/>
    <w:rsid w:val="00D076BD"/>
    <w:rsid w:val="00D15ECD"/>
    <w:rsid w:val="00D21134"/>
    <w:rsid w:val="00D23EBE"/>
    <w:rsid w:val="00D327EB"/>
    <w:rsid w:val="00D34AEA"/>
    <w:rsid w:val="00D4297A"/>
    <w:rsid w:val="00D50012"/>
    <w:rsid w:val="00D62482"/>
    <w:rsid w:val="00D65574"/>
    <w:rsid w:val="00D657DD"/>
    <w:rsid w:val="00D6592E"/>
    <w:rsid w:val="00D73B13"/>
    <w:rsid w:val="00D76A89"/>
    <w:rsid w:val="00D77123"/>
    <w:rsid w:val="00D77FA9"/>
    <w:rsid w:val="00D859DB"/>
    <w:rsid w:val="00D8627B"/>
    <w:rsid w:val="00D90096"/>
    <w:rsid w:val="00D906A7"/>
    <w:rsid w:val="00D90B5E"/>
    <w:rsid w:val="00D9157A"/>
    <w:rsid w:val="00D91CB4"/>
    <w:rsid w:val="00D9295B"/>
    <w:rsid w:val="00D92EB0"/>
    <w:rsid w:val="00D95894"/>
    <w:rsid w:val="00D97AB8"/>
    <w:rsid w:val="00DA0709"/>
    <w:rsid w:val="00DA0B89"/>
    <w:rsid w:val="00DA156B"/>
    <w:rsid w:val="00DA1DB9"/>
    <w:rsid w:val="00DA3540"/>
    <w:rsid w:val="00DB0823"/>
    <w:rsid w:val="00DB109C"/>
    <w:rsid w:val="00DB18C8"/>
    <w:rsid w:val="00DB3EC1"/>
    <w:rsid w:val="00DB4104"/>
    <w:rsid w:val="00DB62D8"/>
    <w:rsid w:val="00DC0333"/>
    <w:rsid w:val="00DC30D3"/>
    <w:rsid w:val="00DC5472"/>
    <w:rsid w:val="00DD2053"/>
    <w:rsid w:val="00DD2445"/>
    <w:rsid w:val="00DD247E"/>
    <w:rsid w:val="00DE0921"/>
    <w:rsid w:val="00DE1630"/>
    <w:rsid w:val="00DE2DDE"/>
    <w:rsid w:val="00DE2F88"/>
    <w:rsid w:val="00DE7E35"/>
    <w:rsid w:val="00DF1D83"/>
    <w:rsid w:val="00DF2E79"/>
    <w:rsid w:val="00DF5152"/>
    <w:rsid w:val="00DF6508"/>
    <w:rsid w:val="00DF6599"/>
    <w:rsid w:val="00DF66B6"/>
    <w:rsid w:val="00E00E89"/>
    <w:rsid w:val="00E02C48"/>
    <w:rsid w:val="00E03C18"/>
    <w:rsid w:val="00E06948"/>
    <w:rsid w:val="00E11D37"/>
    <w:rsid w:val="00E179C7"/>
    <w:rsid w:val="00E2030C"/>
    <w:rsid w:val="00E22C21"/>
    <w:rsid w:val="00E230CB"/>
    <w:rsid w:val="00E235D0"/>
    <w:rsid w:val="00E24621"/>
    <w:rsid w:val="00E25B19"/>
    <w:rsid w:val="00E25C5D"/>
    <w:rsid w:val="00E31EA8"/>
    <w:rsid w:val="00E33549"/>
    <w:rsid w:val="00E3493A"/>
    <w:rsid w:val="00E35752"/>
    <w:rsid w:val="00E3641D"/>
    <w:rsid w:val="00E365A6"/>
    <w:rsid w:val="00E4015B"/>
    <w:rsid w:val="00E4122D"/>
    <w:rsid w:val="00E51429"/>
    <w:rsid w:val="00E51D52"/>
    <w:rsid w:val="00E52DB6"/>
    <w:rsid w:val="00E53AB6"/>
    <w:rsid w:val="00E561AF"/>
    <w:rsid w:val="00E571FC"/>
    <w:rsid w:val="00E60674"/>
    <w:rsid w:val="00E65192"/>
    <w:rsid w:val="00E65878"/>
    <w:rsid w:val="00E67692"/>
    <w:rsid w:val="00E713DD"/>
    <w:rsid w:val="00E71ADA"/>
    <w:rsid w:val="00E72034"/>
    <w:rsid w:val="00E7429D"/>
    <w:rsid w:val="00E7590D"/>
    <w:rsid w:val="00E81E2F"/>
    <w:rsid w:val="00E83DF7"/>
    <w:rsid w:val="00E86017"/>
    <w:rsid w:val="00E9034D"/>
    <w:rsid w:val="00E915D6"/>
    <w:rsid w:val="00E9483B"/>
    <w:rsid w:val="00EA1143"/>
    <w:rsid w:val="00EA25AC"/>
    <w:rsid w:val="00EA35A0"/>
    <w:rsid w:val="00EA392B"/>
    <w:rsid w:val="00EA3F22"/>
    <w:rsid w:val="00EA63E8"/>
    <w:rsid w:val="00EB1C5B"/>
    <w:rsid w:val="00EB387E"/>
    <w:rsid w:val="00EB49DB"/>
    <w:rsid w:val="00EB5086"/>
    <w:rsid w:val="00EB6F49"/>
    <w:rsid w:val="00EC250B"/>
    <w:rsid w:val="00EC2986"/>
    <w:rsid w:val="00EC312D"/>
    <w:rsid w:val="00EC31E4"/>
    <w:rsid w:val="00EC7A7E"/>
    <w:rsid w:val="00ED0DCB"/>
    <w:rsid w:val="00ED4427"/>
    <w:rsid w:val="00ED77BC"/>
    <w:rsid w:val="00EE14E2"/>
    <w:rsid w:val="00EE1C2B"/>
    <w:rsid w:val="00EE53BB"/>
    <w:rsid w:val="00EE5FEE"/>
    <w:rsid w:val="00EE6621"/>
    <w:rsid w:val="00EE6E3A"/>
    <w:rsid w:val="00EE70BB"/>
    <w:rsid w:val="00EF010F"/>
    <w:rsid w:val="00EF196F"/>
    <w:rsid w:val="00EF293B"/>
    <w:rsid w:val="00EF77D5"/>
    <w:rsid w:val="00F04AD7"/>
    <w:rsid w:val="00F06A68"/>
    <w:rsid w:val="00F06F9C"/>
    <w:rsid w:val="00F11581"/>
    <w:rsid w:val="00F11C74"/>
    <w:rsid w:val="00F130C3"/>
    <w:rsid w:val="00F15E36"/>
    <w:rsid w:val="00F21F91"/>
    <w:rsid w:val="00F22302"/>
    <w:rsid w:val="00F24563"/>
    <w:rsid w:val="00F24B97"/>
    <w:rsid w:val="00F27C26"/>
    <w:rsid w:val="00F35E2C"/>
    <w:rsid w:val="00F364FB"/>
    <w:rsid w:val="00F404F1"/>
    <w:rsid w:val="00F475E1"/>
    <w:rsid w:val="00F526CA"/>
    <w:rsid w:val="00F53E0F"/>
    <w:rsid w:val="00F55117"/>
    <w:rsid w:val="00F555DA"/>
    <w:rsid w:val="00F55CFB"/>
    <w:rsid w:val="00F56B8A"/>
    <w:rsid w:val="00F6574B"/>
    <w:rsid w:val="00F65981"/>
    <w:rsid w:val="00F67295"/>
    <w:rsid w:val="00F72590"/>
    <w:rsid w:val="00F727EF"/>
    <w:rsid w:val="00F7468F"/>
    <w:rsid w:val="00F7697B"/>
    <w:rsid w:val="00F821C6"/>
    <w:rsid w:val="00F822FF"/>
    <w:rsid w:val="00F8313F"/>
    <w:rsid w:val="00F84459"/>
    <w:rsid w:val="00F845D9"/>
    <w:rsid w:val="00F86CC1"/>
    <w:rsid w:val="00F9327C"/>
    <w:rsid w:val="00F9328C"/>
    <w:rsid w:val="00F94CFE"/>
    <w:rsid w:val="00F95091"/>
    <w:rsid w:val="00F961D0"/>
    <w:rsid w:val="00F97BBC"/>
    <w:rsid w:val="00FA1244"/>
    <w:rsid w:val="00FA2694"/>
    <w:rsid w:val="00FA6118"/>
    <w:rsid w:val="00FB4798"/>
    <w:rsid w:val="00FB642A"/>
    <w:rsid w:val="00FB7ACD"/>
    <w:rsid w:val="00FC11DC"/>
    <w:rsid w:val="00FC2154"/>
    <w:rsid w:val="00FC5689"/>
    <w:rsid w:val="00FD35AA"/>
    <w:rsid w:val="00FD6592"/>
    <w:rsid w:val="00FE4CFA"/>
    <w:rsid w:val="00FE54E9"/>
    <w:rsid w:val="00FE5694"/>
    <w:rsid w:val="00FE5D38"/>
    <w:rsid w:val="00FE69FD"/>
    <w:rsid w:val="00FE7033"/>
    <w:rsid w:val="00FF302A"/>
    <w:rsid w:val="00FF598B"/>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Bullet" w:uiPriority="0"/>
    <w:lsdException w:name="List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Block Text" w:uiPriority="0"/>
    <w:lsdException w:name="Hyperlink" w:qFormat="1"/>
    <w:lsdException w:name="Strong" w:semiHidden="0" w:uiPriority="22"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6697"/>
    <w:pPr>
      <w:spacing w:after="210" w:line="300" w:lineRule="atLeast"/>
    </w:pPr>
    <w:rPr>
      <w:rFonts w:ascii="Arial" w:eastAsia="Calibri" w:hAnsi="Arial" w:cs="Times New Roman"/>
      <w:sz w:val="20"/>
      <w:szCs w:val="20"/>
      <w:lang w:val="en-US"/>
    </w:rPr>
  </w:style>
  <w:style w:type="paragraph" w:styleId="Heading1">
    <w:name w:val="heading 1"/>
    <w:basedOn w:val="Normal"/>
    <w:link w:val="Heading1Char"/>
    <w:autoRedefine/>
    <w:uiPriority w:val="9"/>
    <w:qFormat/>
    <w:rsid w:val="00C86697"/>
    <w:pPr>
      <w:pBdr>
        <w:bottom w:val="single" w:sz="4" w:space="1" w:color="auto"/>
      </w:pBdr>
      <w:outlineLvl w:val="0"/>
    </w:pPr>
    <w:rPr>
      <w:rFonts w:ascii="Calibri Light" w:eastAsiaTheme="minorHAnsi" w:hAnsi="Calibri Light"/>
      <w:bCs/>
      <w:caps/>
      <w:kern w:val="36"/>
      <w:sz w:val="36"/>
      <w:szCs w:val="36"/>
      <w:lang w:val="fr-FR"/>
    </w:rPr>
  </w:style>
  <w:style w:type="paragraph" w:styleId="Heading2">
    <w:name w:val="heading 2"/>
    <w:basedOn w:val="Heading3"/>
    <w:next w:val="Normal"/>
    <w:link w:val="Heading2Char"/>
    <w:uiPriority w:val="9"/>
    <w:unhideWhenUsed/>
    <w:qFormat/>
    <w:rsid w:val="00C86697"/>
    <w:pPr>
      <w:ind w:left="0"/>
      <w:outlineLvl w:val="1"/>
    </w:pPr>
    <w:rPr>
      <w:sz w:val="24"/>
      <w:szCs w:val="24"/>
    </w:rPr>
  </w:style>
  <w:style w:type="paragraph" w:styleId="Heading3">
    <w:name w:val="heading 3"/>
    <w:basedOn w:val="Normal"/>
    <w:next w:val="Normal"/>
    <w:link w:val="Heading3Char"/>
    <w:autoRedefine/>
    <w:uiPriority w:val="9"/>
    <w:unhideWhenUsed/>
    <w:qFormat/>
    <w:rsid w:val="00C86697"/>
    <w:pPr>
      <w:ind w:left="567"/>
      <w:outlineLvl w:val="2"/>
    </w:pPr>
    <w:rPr>
      <w:rFonts w:eastAsia="Times New Roman"/>
      <w:b/>
      <w:sz w:val="22"/>
      <w:szCs w:val="22"/>
      <w:lang w:val="en-ZA" w:eastAsia="en-ZA"/>
    </w:rPr>
  </w:style>
  <w:style w:type="paragraph" w:styleId="Heading4">
    <w:name w:val="heading 4"/>
    <w:basedOn w:val="Normal"/>
    <w:next w:val="Normal"/>
    <w:link w:val="Heading4Char"/>
    <w:autoRedefine/>
    <w:uiPriority w:val="9"/>
    <w:unhideWhenUsed/>
    <w:qFormat/>
    <w:rsid w:val="00C86697"/>
    <w:pPr>
      <w:ind w:left="570"/>
      <w:outlineLvl w:val="3"/>
    </w:pPr>
    <w:rPr>
      <w:b/>
      <w:i/>
    </w:rPr>
  </w:style>
  <w:style w:type="paragraph" w:styleId="Heading5">
    <w:name w:val="heading 5"/>
    <w:basedOn w:val="Normal"/>
    <w:next w:val="Normal"/>
    <w:link w:val="Heading5Char"/>
    <w:qFormat/>
    <w:rsid w:val="003B5134"/>
    <w:pPr>
      <w:overflowPunct w:val="0"/>
      <w:autoSpaceDE w:val="0"/>
      <w:autoSpaceDN w:val="0"/>
      <w:adjustRightInd w:val="0"/>
      <w:spacing w:before="240" w:after="60" w:line="240" w:lineRule="auto"/>
      <w:textAlignment w:val="baseline"/>
      <w:outlineLvl w:val="4"/>
    </w:pPr>
    <w:rPr>
      <w:rFonts w:ascii="Times New Roman" w:eastAsia="Times New Roman" w:hAnsi="Times New Roman"/>
      <w:b/>
      <w:bCs/>
      <w:i/>
      <w:iCs/>
      <w:sz w:val="26"/>
      <w:szCs w:val="26"/>
    </w:rPr>
  </w:style>
  <w:style w:type="character" w:default="1" w:styleId="DefaultParagraphFont">
    <w:name w:val="Default Paragraph Font"/>
    <w:uiPriority w:val="1"/>
    <w:semiHidden/>
    <w:unhideWhenUsed/>
    <w:rsid w:val="00C86697"/>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C86697"/>
  </w:style>
  <w:style w:type="character" w:customStyle="1" w:styleId="Heading1Char">
    <w:name w:val="Heading 1 Char"/>
    <w:link w:val="Heading1"/>
    <w:uiPriority w:val="9"/>
    <w:rsid w:val="00C86697"/>
    <w:rPr>
      <w:rFonts w:ascii="Calibri Light" w:hAnsi="Calibri Light" w:cs="Times New Roman"/>
      <w:bCs/>
      <w:caps/>
      <w:kern w:val="36"/>
      <w:sz w:val="36"/>
      <w:szCs w:val="36"/>
      <w:lang w:val="fr-FR"/>
    </w:rPr>
  </w:style>
  <w:style w:type="character" w:styleId="Hyperlink">
    <w:name w:val="Hyperlink"/>
    <w:basedOn w:val="DefaultParagraphFont"/>
    <w:uiPriority w:val="99"/>
    <w:unhideWhenUsed/>
    <w:qFormat/>
    <w:rsid w:val="00C86697"/>
    <w:rPr>
      <w:rFonts w:ascii="Arial" w:hAnsi="Arial"/>
      <w:color w:val="000066"/>
      <w:sz w:val="20"/>
      <w:u w:val="single"/>
    </w:rPr>
  </w:style>
  <w:style w:type="paragraph" w:customStyle="1" w:styleId="DiseaseTitle">
    <w:name w:val="Disease Title"/>
    <w:next w:val="Heading1"/>
    <w:qFormat/>
    <w:rsid w:val="00C86697"/>
    <w:pPr>
      <w:spacing w:after="0" w:line="240" w:lineRule="auto"/>
    </w:pPr>
    <w:rPr>
      <w:rFonts w:ascii="Calibri Light" w:eastAsia="Times New Roman" w:hAnsi="Calibri Light" w:cs="Arial"/>
      <w:b/>
      <w:sz w:val="56"/>
      <w:szCs w:val="24"/>
      <w:lang w:eastAsia="en-ZA"/>
    </w:rPr>
  </w:style>
  <w:style w:type="paragraph" w:styleId="ListParagraph">
    <w:name w:val="List Paragraph"/>
    <w:basedOn w:val="Normal"/>
    <w:qFormat/>
    <w:rsid w:val="00571504"/>
    <w:pPr>
      <w:ind w:left="720"/>
      <w:contextualSpacing/>
    </w:pPr>
  </w:style>
  <w:style w:type="paragraph" w:styleId="NoSpacing">
    <w:name w:val="No Spacing"/>
    <w:uiPriority w:val="1"/>
    <w:qFormat/>
    <w:rsid w:val="00571504"/>
    <w:pPr>
      <w:spacing w:after="0" w:line="240" w:lineRule="auto"/>
    </w:pPr>
    <w:rPr>
      <w:rFonts w:ascii="Arial" w:eastAsia="Calibri" w:hAnsi="Arial" w:cs="Times New Roman"/>
      <w:sz w:val="20"/>
      <w:szCs w:val="20"/>
      <w:lang w:val="en-US"/>
    </w:rPr>
  </w:style>
  <w:style w:type="paragraph" w:styleId="BlockText">
    <w:name w:val="Block Text"/>
    <w:basedOn w:val="Normal"/>
    <w:unhideWhenUsed/>
    <w:rsid w:val="00571504"/>
    <w:pPr>
      <w:pBdr>
        <w:top w:val="single" w:sz="2" w:space="10" w:color="4F81BD"/>
        <w:left w:val="single" w:sz="2" w:space="10" w:color="4F81BD"/>
        <w:bottom w:val="single" w:sz="2" w:space="10" w:color="4F81BD"/>
        <w:right w:val="single" w:sz="2" w:space="10" w:color="4F81BD"/>
      </w:pBdr>
      <w:spacing w:after="240" w:line="360" w:lineRule="auto"/>
      <w:ind w:left="1152" w:right="1152"/>
    </w:pPr>
    <w:rPr>
      <w:rFonts w:eastAsia="Cambria" w:cs="Arial"/>
      <w:i/>
      <w:iCs/>
      <w:color w:val="4F81BD"/>
      <w:sz w:val="22"/>
      <w:szCs w:val="22"/>
      <w:lang w:val="en-GB"/>
    </w:rPr>
  </w:style>
  <w:style w:type="paragraph" w:styleId="BalloonText">
    <w:name w:val="Balloon Text"/>
    <w:basedOn w:val="Normal"/>
    <w:link w:val="BalloonTextChar"/>
    <w:uiPriority w:val="99"/>
    <w:semiHidden/>
    <w:unhideWhenUsed/>
    <w:rsid w:val="00C86697"/>
    <w:rPr>
      <w:rFonts w:ascii="Tahoma" w:hAnsi="Tahoma" w:cs="Tahoma"/>
      <w:sz w:val="16"/>
      <w:szCs w:val="16"/>
    </w:rPr>
  </w:style>
  <w:style w:type="character" w:customStyle="1" w:styleId="BalloonTextChar">
    <w:name w:val="Balloon Text Char"/>
    <w:basedOn w:val="DefaultParagraphFont"/>
    <w:link w:val="BalloonText"/>
    <w:uiPriority w:val="99"/>
    <w:semiHidden/>
    <w:rsid w:val="00C86697"/>
    <w:rPr>
      <w:rFonts w:ascii="Tahoma" w:eastAsia="Calibri" w:hAnsi="Tahoma" w:cs="Tahoma"/>
      <w:sz w:val="16"/>
      <w:szCs w:val="16"/>
      <w:lang w:val="en-US"/>
    </w:rPr>
  </w:style>
  <w:style w:type="paragraph" w:styleId="Header">
    <w:name w:val="header"/>
    <w:basedOn w:val="Normal"/>
    <w:link w:val="HeaderChar"/>
    <w:uiPriority w:val="99"/>
    <w:unhideWhenUsed/>
    <w:rsid w:val="00C86697"/>
    <w:pPr>
      <w:tabs>
        <w:tab w:val="center" w:pos="4680"/>
        <w:tab w:val="right" w:pos="9360"/>
      </w:tabs>
    </w:pPr>
  </w:style>
  <w:style w:type="character" w:customStyle="1" w:styleId="HeaderChar">
    <w:name w:val="Header Char"/>
    <w:basedOn w:val="DefaultParagraphFont"/>
    <w:link w:val="Header"/>
    <w:uiPriority w:val="99"/>
    <w:rsid w:val="00C86697"/>
    <w:rPr>
      <w:rFonts w:ascii="Arial" w:eastAsia="Calibri" w:hAnsi="Arial" w:cs="Times New Roman"/>
      <w:sz w:val="20"/>
      <w:szCs w:val="20"/>
      <w:lang w:val="en-US"/>
    </w:rPr>
  </w:style>
  <w:style w:type="paragraph" w:styleId="Footer">
    <w:name w:val="footer"/>
    <w:basedOn w:val="Normal"/>
    <w:link w:val="FooterChar"/>
    <w:uiPriority w:val="99"/>
    <w:unhideWhenUsed/>
    <w:rsid w:val="00C86697"/>
    <w:pPr>
      <w:tabs>
        <w:tab w:val="center" w:pos="4680"/>
        <w:tab w:val="right" w:pos="9360"/>
      </w:tabs>
    </w:pPr>
  </w:style>
  <w:style w:type="character" w:customStyle="1" w:styleId="FooterChar">
    <w:name w:val="Footer Char"/>
    <w:basedOn w:val="DefaultParagraphFont"/>
    <w:link w:val="Footer"/>
    <w:uiPriority w:val="99"/>
    <w:rsid w:val="00C86697"/>
    <w:rPr>
      <w:rFonts w:ascii="Arial" w:eastAsia="Calibri" w:hAnsi="Arial" w:cs="Times New Roman"/>
      <w:sz w:val="20"/>
      <w:szCs w:val="20"/>
      <w:lang w:val="en-US"/>
    </w:rPr>
  </w:style>
  <w:style w:type="paragraph" w:styleId="BodyText">
    <w:name w:val="Body Text"/>
    <w:basedOn w:val="Normal"/>
    <w:link w:val="BodyTextChar"/>
    <w:rsid w:val="00D62482"/>
    <w:pPr>
      <w:spacing w:after="0" w:line="240" w:lineRule="auto"/>
      <w:jc w:val="both"/>
    </w:pPr>
    <w:rPr>
      <w:rFonts w:ascii="Times New Roman" w:eastAsia="Times New Roman" w:hAnsi="Times New Roman"/>
      <w:sz w:val="22"/>
    </w:rPr>
  </w:style>
  <w:style w:type="character" w:customStyle="1" w:styleId="BodyTextChar">
    <w:name w:val="Body Text Char"/>
    <w:basedOn w:val="DefaultParagraphFont"/>
    <w:link w:val="BodyText"/>
    <w:rsid w:val="00D62482"/>
    <w:rPr>
      <w:rFonts w:ascii="Times New Roman" w:eastAsia="Times New Roman" w:hAnsi="Times New Roman" w:cs="Times New Roman"/>
      <w:szCs w:val="20"/>
      <w:lang w:val="en-US"/>
    </w:rPr>
  </w:style>
  <w:style w:type="character" w:customStyle="1" w:styleId="Heading2Char">
    <w:name w:val="Heading 2 Char"/>
    <w:basedOn w:val="DefaultParagraphFont"/>
    <w:link w:val="Heading2"/>
    <w:uiPriority w:val="9"/>
    <w:rsid w:val="00C86697"/>
    <w:rPr>
      <w:rFonts w:ascii="Arial" w:eastAsia="Times New Roman" w:hAnsi="Arial" w:cs="Times New Roman"/>
      <w:b/>
      <w:sz w:val="24"/>
      <w:szCs w:val="24"/>
      <w:lang w:eastAsia="en-ZA"/>
    </w:rPr>
  </w:style>
  <w:style w:type="paragraph" w:styleId="BodyTextIndent">
    <w:name w:val="Body Text Indent"/>
    <w:basedOn w:val="Normal"/>
    <w:link w:val="BodyTextIndentChar"/>
    <w:unhideWhenUsed/>
    <w:rsid w:val="00D62482"/>
    <w:pPr>
      <w:spacing w:after="120"/>
      <w:ind w:left="283"/>
    </w:pPr>
  </w:style>
  <w:style w:type="character" w:customStyle="1" w:styleId="BodyTextIndentChar">
    <w:name w:val="Body Text Indent Char"/>
    <w:basedOn w:val="DefaultParagraphFont"/>
    <w:link w:val="BodyTextIndent"/>
    <w:rsid w:val="00D62482"/>
    <w:rPr>
      <w:rFonts w:ascii="Arial" w:eastAsia="Calibri" w:hAnsi="Arial" w:cs="Times New Roman"/>
      <w:sz w:val="20"/>
      <w:szCs w:val="20"/>
      <w:lang w:val="en-US"/>
    </w:rPr>
  </w:style>
  <w:style w:type="paragraph" w:styleId="TOC1">
    <w:name w:val="toc 1"/>
    <w:basedOn w:val="Normal"/>
    <w:next w:val="Normal"/>
    <w:autoRedefine/>
    <w:uiPriority w:val="39"/>
    <w:qFormat/>
    <w:rsid w:val="00C86697"/>
    <w:pPr>
      <w:tabs>
        <w:tab w:val="right" w:leader="dot" w:pos="9350"/>
      </w:tabs>
    </w:pPr>
    <w:rPr>
      <w:rFonts w:eastAsia="Times New Roman"/>
      <w:b/>
      <w:sz w:val="24"/>
      <w:lang w:val="en-ZA" w:eastAsia="en-ZA"/>
    </w:rPr>
  </w:style>
  <w:style w:type="paragraph" w:styleId="TOC2">
    <w:name w:val="toc 2"/>
    <w:basedOn w:val="Heading2"/>
    <w:next w:val="Normal"/>
    <w:link w:val="TOC2Char"/>
    <w:autoRedefine/>
    <w:uiPriority w:val="39"/>
    <w:qFormat/>
    <w:rsid w:val="00C86697"/>
    <w:pPr>
      <w:tabs>
        <w:tab w:val="left" w:pos="284"/>
        <w:tab w:val="right" w:leader="dot" w:pos="9350"/>
      </w:tabs>
      <w:ind w:left="284"/>
    </w:pPr>
    <w:rPr>
      <w:rFonts w:eastAsiaTheme="minorEastAsia"/>
      <w:b w:val="0"/>
      <w:noProof/>
      <w:sz w:val="22"/>
    </w:rPr>
  </w:style>
  <w:style w:type="character" w:customStyle="1" w:styleId="TOC2Char">
    <w:name w:val="TOC 2 Char"/>
    <w:basedOn w:val="DefaultParagraphFont"/>
    <w:link w:val="TOC2"/>
    <w:uiPriority w:val="39"/>
    <w:rsid w:val="003F329E"/>
    <w:rPr>
      <w:rFonts w:ascii="Arial" w:eastAsiaTheme="minorEastAsia" w:hAnsi="Arial" w:cs="Times New Roman"/>
      <w:noProof/>
      <w:szCs w:val="24"/>
      <w:lang w:eastAsia="en-ZA"/>
    </w:rPr>
  </w:style>
  <w:style w:type="character" w:customStyle="1" w:styleId="Heading3Char">
    <w:name w:val="Heading 3 Char"/>
    <w:basedOn w:val="DefaultParagraphFont"/>
    <w:link w:val="Heading3"/>
    <w:uiPriority w:val="9"/>
    <w:rsid w:val="00C86697"/>
    <w:rPr>
      <w:rFonts w:ascii="Arial" w:eastAsia="Times New Roman" w:hAnsi="Arial" w:cs="Times New Roman"/>
      <w:b/>
      <w:lang w:eastAsia="en-ZA"/>
    </w:rPr>
  </w:style>
  <w:style w:type="character" w:customStyle="1" w:styleId="Heading4Char">
    <w:name w:val="Heading 4 Char"/>
    <w:basedOn w:val="DefaultParagraphFont"/>
    <w:link w:val="Heading4"/>
    <w:uiPriority w:val="9"/>
    <w:rsid w:val="00C86697"/>
    <w:rPr>
      <w:rFonts w:ascii="Arial" w:eastAsia="Calibri" w:hAnsi="Arial" w:cs="Times New Roman"/>
      <w:b/>
      <w:i/>
      <w:sz w:val="20"/>
      <w:szCs w:val="20"/>
      <w:lang w:val="en-US"/>
    </w:rPr>
  </w:style>
  <w:style w:type="character" w:customStyle="1" w:styleId="Heading5Char">
    <w:name w:val="Heading 5 Char"/>
    <w:basedOn w:val="DefaultParagraphFont"/>
    <w:link w:val="Heading5"/>
    <w:rsid w:val="003B5134"/>
    <w:rPr>
      <w:rFonts w:ascii="Times New Roman" w:eastAsia="Times New Roman" w:hAnsi="Times New Roman" w:cs="Times New Roman"/>
      <w:b/>
      <w:bCs/>
      <w:i/>
      <w:iCs/>
      <w:sz w:val="26"/>
      <w:szCs w:val="26"/>
      <w:lang w:val="en-US"/>
    </w:rPr>
  </w:style>
  <w:style w:type="numbering" w:customStyle="1" w:styleId="NoList1">
    <w:name w:val="No List1"/>
    <w:next w:val="NoList"/>
    <w:semiHidden/>
    <w:unhideWhenUsed/>
    <w:rsid w:val="003B5134"/>
  </w:style>
  <w:style w:type="paragraph" w:customStyle="1" w:styleId="TableParagraph">
    <w:name w:val="Table Paragraph"/>
    <w:basedOn w:val="Normal"/>
    <w:rsid w:val="003B5134"/>
    <w:pPr>
      <w:widowControl w:val="0"/>
      <w:autoSpaceDE w:val="0"/>
      <w:autoSpaceDN w:val="0"/>
      <w:adjustRightInd w:val="0"/>
      <w:spacing w:after="0" w:line="240" w:lineRule="auto"/>
    </w:pPr>
    <w:rPr>
      <w:rFonts w:ascii="Times New Roman" w:eastAsia="Times New Roman" w:hAnsi="Times New Roman"/>
      <w:sz w:val="24"/>
      <w:szCs w:val="24"/>
      <w:lang w:val="en-GB" w:eastAsia="en-GB"/>
    </w:rPr>
  </w:style>
  <w:style w:type="table" w:styleId="TableGrid">
    <w:name w:val="Table Grid"/>
    <w:basedOn w:val="TableNormal"/>
    <w:rsid w:val="003B5134"/>
    <w:pPr>
      <w:widowControl w:val="0"/>
      <w:autoSpaceDE w:val="0"/>
      <w:autoSpaceDN w:val="0"/>
      <w:adjustRightInd w:val="0"/>
      <w:spacing w:after="0" w:line="240" w:lineRule="auto"/>
    </w:pPr>
    <w:rPr>
      <w:rFonts w:ascii="Times New Roman" w:eastAsia="Times New Roman" w:hAnsi="Times New Roman" w:cs="Times New Roman"/>
      <w:sz w:val="20"/>
      <w:szCs w:val="20"/>
      <w:lang w:eastAsia="en-Z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rsid w:val="00C86697"/>
    <w:rPr>
      <w:b/>
      <w:bCs/>
    </w:rPr>
  </w:style>
  <w:style w:type="paragraph" w:styleId="NormalWeb">
    <w:name w:val="Normal (Web)"/>
    <w:basedOn w:val="Normal"/>
    <w:uiPriority w:val="99"/>
    <w:unhideWhenUsed/>
    <w:rsid w:val="00C86697"/>
  </w:style>
  <w:style w:type="character" w:styleId="Emphasis">
    <w:name w:val="Emphasis"/>
    <w:uiPriority w:val="20"/>
    <w:qFormat/>
    <w:rsid w:val="00C86697"/>
    <w:rPr>
      <w:b/>
      <w:bCs/>
      <w:sz w:val="18"/>
    </w:rPr>
  </w:style>
  <w:style w:type="paragraph" w:styleId="BodyTextIndent2">
    <w:name w:val="Body Text Indent 2"/>
    <w:basedOn w:val="Normal"/>
    <w:link w:val="BodyTextIndent2Char"/>
    <w:rsid w:val="003B5134"/>
    <w:pPr>
      <w:spacing w:after="0" w:line="240" w:lineRule="auto"/>
      <w:ind w:left="566" w:firstLine="1"/>
      <w:jc w:val="both"/>
    </w:pPr>
    <w:rPr>
      <w:rFonts w:ascii="Times New Roman" w:eastAsia="Times New Roman" w:hAnsi="Times New Roman"/>
      <w:sz w:val="24"/>
      <w:lang w:eastAsia="en-GB"/>
    </w:rPr>
  </w:style>
  <w:style w:type="character" w:customStyle="1" w:styleId="BodyTextIndent2Char">
    <w:name w:val="Body Text Indent 2 Char"/>
    <w:basedOn w:val="DefaultParagraphFont"/>
    <w:link w:val="BodyTextIndent2"/>
    <w:rsid w:val="003B5134"/>
    <w:rPr>
      <w:rFonts w:ascii="Times New Roman" w:eastAsia="Times New Roman" w:hAnsi="Times New Roman" w:cs="Times New Roman"/>
      <w:sz w:val="24"/>
      <w:szCs w:val="20"/>
      <w:lang w:val="en-US" w:eastAsia="en-GB"/>
    </w:rPr>
  </w:style>
  <w:style w:type="paragraph" w:styleId="BodyTextIndent3">
    <w:name w:val="Body Text Indent 3"/>
    <w:basedOn w:val="Normal"/>
    <w:link w:val="BodyTextIndent3Char"/>
    <w:rsid w:val="003B5134"/>
    <w:pPr>
      <w:spacing w:after="0" w:line="360" w:lineRule="auto"/>
      <w:ind w:left="709" w:hanging="709"/>
      <w:jc w:val="both"/>
    </w:pPr>
    <w:rPr>
      <w:rFonts w:ascii="Times New Roman" w:eastAsia="Times New Roman" w:hAnsi="Times New Roman"/>
      <w:sz w:val="24"/>
      <w:lang w:val="en-GB"/>
    </w:rPr>
  </w:style>
  <w:style w:type="character" w:customStyle="1" w:styleId="BodyTextIndent3Char">
    <w:name w:val="Body Text Indent 3 Char"/>
    <w:basedOn w:val="DefaultParagraphFont"/>
    <w:link w:val="BodyTextIndent3"/>
    <w:rsid w:val="003B5134"/>
    <w:rPr>
      <w:rFonts w:ascii="Times New Roman" w:eastAsia="Times New Roman" w:hAnsi="Times New Roman" w:cs="Times New Roman"/>
      <w:sz w:val="24"/>
      <w:szCs w:val="20"/>
      <w:lang w:val="en-GB"/>
    </w:rPr>
  </w:style>
  <w:style w:type="paragraph" w:customStyle="1" w:styleId="photocaption">
    <w:name w:val="photocaption"/>
    <w:basedOn w:val="Normal"/>
    <w:rsid w:val="00C86697"/>
    <w:pPr>
      <w:jc w:val="center"/>
      <w:textAlignment w:val="center"/>
    </w:pPr>
    <w:rPr>
      <w:b/>
      <w:bCs/>
      <w:sz w:val="18"/>
      <w:szCs w:val="18"/>
    </w:rPr>
  </w:style>
  <w:style w:type="character" w:customStyle="1" w:styleId="photocaption1">
    <w:name w:val="photocaption1"/>
    <w:basedOn w:val="DefaultParagraphFont"/>
    <w:rsid w:val="00C86697"/>
    <w:rPr>
      <w:rFonts w:ascii="Arial" w:hAnsi="Arial" w:cs="Arial" w:hint="default"/>
      <w:b/>
      <w:bCs/>
      <w:sz w:val="18"/>
      <w:szCs w:val="18"/>
    </w:rPr>
  </w:style>
  <w:style w:type="character" w:customStyle="1" w:styleId="videolink1">
    <w:name w:val="videolink1"/>
    <w:basedOn w:val="DefaultParagraphFont"/>
    <w:qFormat/>
    <w:rsid w:val="00C86697"/>
    <w:rPr>
      <w:rFonts w:ascii="Arial" w:hAnsi="Arial" w:cs="Arial" w:hint="default"/>
      <w:b/>
      <w:bCs/>
      <w:color w:val="000000"/>
      <w:sz w:val="21"/>
      <w:szCs w:val="21"/>
    </w:rPr>
  </w:style>
  <w:style w:type="character" w:customStyle="1" w:styleId="bulletlist1">
    <w:name w:val="bulletlist1"/>
    <w:basedOn w:val="DefaultParagraphFont"/>
    <w:rsid w:val="00C86697"/>
    <w:rPr>
      <w:rFonts w:ascii="Arial" w:hAnsi="Arial" w:cs="Arial" w:hint="default"/>
      <w:sz w:val="20"/>
      <w:szCs w:val="20"/>
    </w:rPr>
  </w:style>
  <w:style w:type="character" w:customStyle="1" w:styleId="numberedlist1">
    <w:name w:val="numbered_list1"/>
    <w:basedOn w:val="DefaultParagraphFont"/>
    <w:rsid w:val="00C86697"/>
    <w:rPr>
      <w:rFonts w:ascii="Arial" w:hAnsi="Arial" w:cs="Arial" w:hint="default"/>
      <w:b w:val="0"/>
      <w:sz w:val="20"/>
      <w:szCs w:val="20"/>
    </w:rPr>
  </w:style>
  <w:style w:type="paragraph" w:styleId="TOC3">
    <w:name w:val="toc 3"/>
    <w:basedOn w:val="Heading3"/>
    <w:next w:val="Normal"/>
    <w:autoRedefine/>
    <w:uiPriority w:val="39"/>
    <w:qFormat/>
    <w:rsid w:val="00C86697"/>
    <w:pPr>
      <w:tabs>
        <w:tab w:val="left" w:pos="284"/>
        <w:tab w:val="right" w:leader="dot" w:pos="9350"/>
      </w:tabs>
      <w:ind w:left="851"/>
    </w:pPr>
    <w:rPr>
      <w:b w:val="0"/>
    </w:rPr>
  </w:style>
  <w:style w:type="character" w:styleId="FollowedHyperlink">
    <w:name w:val="FollowedHyperlink"/>
    <w:basedOn w:val="DefaultParagraphFont"/>
    <w:uiPriority w:val="99"/>
    <w:semiHidden/>
    <w:unhideWhenUsed/>
    <w:rsid w:val="00C86697"/>
    <w:rPr>
      <w:color w:val="800080" w:themeColor="followedHyperlink"/>
      <w:u w:val="single"/>
    </w:rPr>
  </w:style>
  <w:style w:type="paragraph" w:styleId="Title">
    <w:name w:val="Title"/>
    <w:basedOn w:val="Normal"/>
    <w:next w:val="Normal"/>
    <w:link w:val="TitleChar"/>
    <w:uiPriority w:val="10"/>
    <w:qFormat/>
    <w:rsid w:val="00C86697"/>
    <w:pPr>
      <w:spacing w:after="300"/>
      <w:contextualSpacing/>
    </w:pPr>
    <w:rPr>
      <w:rFonts w:eastAsiaTheme="majorEastAsia" w:cstheme="majorBidi"/>
      <w:b/>
      <w:caps/>
      <w:spacing w:val="5"/>
      <w:kern w:val="28"/>
      <w:sz w:val="28"/>
      <w:szCs w:val="52"/>
    </w:rPr>
  </w:style>
  <w:style w:type="character" w:customStyle="1" w:styleId="TitleChar">
    <w:name w:val="Title Char"/>
    <w:basedOn w:val="DefaultParagraphFont"/>
    <w:link w:val="Title"/>
    <w:uiPriority w:val="10"/>
    <w:rsid w:val="00C86697"/>
    <w:rPr>
      <w:rFonts w:ascii="Arial" w:eastAsiaTheme="majorEastAsia" w:hAnsi="Arial" w:cstheme="majorBidi"/>
      <w:b/>
      <w:caps/>
      <w:spacing w:val="5"/>
      <w:kern w:val="28"/>
      <w:sz w:val="28"/>
      <w:szCs w:val="52"/>
      <w:lang w:val="en-US"/>
    </w:rPr>
  </w:style>
  <w:style w:type="character" w:styleId="BookTitle">
    <w:name w:val="Book Title"/>
    <w:basedOn w:val="DefaultParagraphFont"/>
    <w:uiPriority w:val="33"/>
    <w:qFormat/>
    <w:rsid w:val="00C86697"/>
    <w:rPr>
      <w:b/>
      <w:bCs/>
      <w:smallCaps/>
      <w:spacing w:val="5"/>
    </w:rPr>
  </w:style>
  <w:style w:type="character" w:customStyle="1" w:styleId="apple-converted-space">
    <w:name w:val="apple-converted-space"/>
    <w:basedOn w:val="DefaultParagraphFont"/>
    <w:rsid w:val="00C86697"/>
  </w:style>
  <w:style w:type="paragraph" w:styleId="TOC4">
    <w:name w:val="toc 4"/>
    <w:basedOn w:val="Normal"/>
    <w:next w:val="Normal"/>
    <w:autoRedefine/>
    <w:uiPriority w:val="39"/>
    <w:unhideWhenUsed/>
    <w:rsid w:val="00C86697"/>
    <w:pPr>
      <w:tabs>
        <w:tab w:val="left" w:leader="dot" w:pos="284"/>
        <w:tab w:val="right" w:leader="dot" w:pos="9621"/>
      </w:tabs>
      <w:ind w:left="1050"/>
    </w:pPr>
    <w:rPr>
      <w:sz w:val="18"/>
    </w:rPr>
  </w:style>
  <w:style w:type="paragraph" w:styleId="ListBullet">
    <w:name w:val="List Bullet"/>
    <w:basedOn w:val="Normal"/>
    <w:rsid w:val="004C04F2"/>
    <w:pPr>
      <w:numPr>
        <w:numId w:val="44"/>
      </w:numPr>
      <w:spacing w:before="60" w:after="120" w:line="312" w:lineRule="auto"/>
    </w:pPr>
    <w:rPr>
      <w:rFonts w:eastAsia="Times New Roman"/>
      <w:szCs w:val="24"/>
      <w:lang w:val="en-ZA"/>
    </w:rPr>
  </w:style>
  <w:style w:type="paragraph" w:styleId="PlainText">
    <w:name w:val="Plain Text"/>
    <w:basedOn w:val="Normal"/>
    <w:link w:val="PlainTextChar"/>
    <w:rsid w:val="004C04F2"/>
    <w:pPr>
      <w:spacing w:after="0" w:line="240" w:lineRule="auto"/>
    </w:pPr>
    <w:rPr>
      <w:rFonts w:ascii="Courier New" w:eastAsia="Times New Roman" w:hAnsi="Courier New" w:cs="Courier New"/>
    </w:rPr>
  </w:style>
  <w:style w:type="character" w:customStyle="1" w:styleId="PlainTextChar">
    <w:name w:val="Plain Text Char"/>
    <w:basedOn w:val="DefaultParagraphFont"/>
    <w:link w:val="PlainText"/>
    <w:rsid w:val="004C04F2"/>
    <w:rPr>
      <w:rFonts w:ascii="Courier New" w:eastAsia="Times New Roman" w:hAnsi="Courier New" w:cs="Courier New"/>
      <w:sz w:val="20"/>
      <w:szCs w:val="20"/>
      <w:lang w:val="en-US"/>
    </w:rPr>
  </w:style>
  <w:style w:type="character" w:styleId="PageNumber">
    <w:name w:val="page number"/>
    <w:basedOn w:val="DefaultParagraphFont"/>
    <w:rsid w:val="004C04F2"/>
  </w:style>
  <w:style w:type="paragraph" w:customStyle="1" w:styleId="Heading10">
    <w:name w:val="Heading1"/>
    <w:basedOn w:val="Normal"/>
    <w:rsid w:val="004C04F2"/>
    <w:pPr>
      <w:spacing w:after="0" w:line="360" w:lineRule="auto"/>
    </w:pPr>
    <w:rPr>
      <w:rFonts w:eastAsia="Times New Roman"/>
      <w:b/>
      <w:caps/>
      <w:sz w:val="24"/>
      <w:szCs w:val="24"/>
    </w:rPr>
  </w:style>
  <w:style w:type="paragraph" w:customStyle="1" w:styleId="WLHead1">
    <w:name w:val="WLHead1"/>
    <w:basedOn w:val="Normal"/>
    <w:rsid w:val="004C04F2"/>
    <w:pPr>
      <w:spacing w:after="0" w:line="240" w:lineRule="auto"/>
    </w:pPr>
    <w:rPr>
      <w:rFonts w:eastAsia="Times New Roman"/>
      <w:b/>
      <w:caps/>
      <w:sz w:val="24"/>
      <w:szCs w:val="24"/>
    </w:rPr>
  </w:style>
  <w:style w:type="paragraph" w:customStyle="1" w:styleId="WLHead2">
    <w:name w:val="WLHead2"/>
    <w:basedOn w:val="Normal"/>
    <w:rsid w:val="004C04F2"/>
    <w:pPr>
      <w:tabs>
        <w:tab w:val="left" w:pos="-1440"/>
      </w:tabs>
      <w:spacing w:after="0" w:line="360" w:lineRule="auto"/>
      <w:jc w:val="both"/>
    </w:pPr>
    <w:rPr>
      <w:rFonts w:eastAsia="Times New Roman" w:cs="Arial"/>
      <w:b/>
      <w:bCs/>
      <w:smallCaps/>
      <w:sz w:val="24"/>
      <w:szCs w:val="24"/>
      <w:lang w:val="en-GB"/>
    </w:rPr>
  </w:style>
  <w:style w:type="paragraph" w:customStyle="1" w:styleId="WLHead3">
    <w:name w:val="WLHead3"/>
    <w:basedOn w:val="Normal"/>
    <w:rsid w:val="004C04F2"/>
    <w:pPr>
      <w:tabs>
        <w:tab w:val="left" w:pos="-1440"/>
      </w:tabs>
      <w:spacing w:after="0" w:line="360" w:lineRule="auto"/>
      <w:jc w:val="both"/>
    </w:pPr>
    <w:rPr>
      <w:rFonts w:eastAsia="Times New Roman" w:cs="Arial"/>
      <w:b/>
      <w:bCs/>
      <w:i/>
      <w:sz w:val="24"/>
      <w:szCs w:val="24"/>
      <w:lang w:val="en-GB"/>
    </w:rPr>
  </w:style>
  <w:style w:type="paragraph" w:customStyle="1" w:styleId="WLHead4">
    <w:name w:val="WLHead4"/>
    <w:basedOn w:val="Normal"/>
    <w:rsid w:val="004C04F2"/>
    <w:pPr>
      <w:tabs>
        <w:tab w:val="left" w:pos="-1440"/>
      </w:tabs>
      <w:spacing w:after="0" w:line="360" w:lineRule="auto"/>
      <w:jc w:val="both"/>
    </w:pPr>
    <w:rPr>
      <w:rFonts w:eastAsia="Times New Roman" w:cs="Arial"/>
      <w:b/>
      <w:bCs/>
      <w:sz w:val="24"/>
      <w:szCs w:val="24"/>
      <w:lang w:val="en-GB"/>
    </w:rPr>
  </w:style>
  <w:style w:type="paragraph" w:customStyle="1" w:styleId="WLTitle1">
    <w:name w:val="WLTitle1"/>
    <w:basedOn w:val="Normal"/>
    <w:rsid w:val="004C04F2"/>
    <w:pPr>
      <w:spacing w:after="0" w:line="360" w:lineRule="auto"/>
      <w:jc w:val="center"/>
    </w:pPr>
    <w:rPr>
      <w:rFonts w:ascii="Comic Sans MS" w:eastAsia="Times New Roman" w:hAnsi="Comic Sans MS"/>
      <w:b/>
      <w:sz w:val="36"/>
      <w:szCs w:val="36"/>
    </w:rPr>
  </w:style>
  <w:style w:type="paragraph" w:styleId="ListNumber">
    <w:name w:val="List Number"/>
    <w:basedOn w:val="Normal"/>
    <w:rsid w:val="004C04F2"/>
    <w:pPr>
      <w:numPr>
        <w:numId w:val="45"/>
      </w:numPr>
      <w:tabs>
        <w:tab w:val="left" w:pos="601"/>
      </w:tabs>
      <w:spacing w:before="60" w:after="120" w:line="312" w:lineRule="auto"/>
    </w:pPr>
    <w:rPr>
      <w:rFonts w:eastAsia="Times New Roman"/>
      <w:szCs w:val="24"/>
    </w:rPr>
  </w:style>
  <w:style w:type="character" w:styleId="CommentReference">
    <w:name w:val="annotation reference"/>
    <w:uiPriority w:val="99"/>
    <w:semiHidden/>
    <w:unhideWhenUsed/>
    <w:rsid w:val="00213F74"/>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Bullet" w:uiPriority="0"/>
    <w:lsdException w:name="List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Block Text" w:uiPriority="0"/>
    <w:lsdException w:name="Hyperlink" w:qFormat="1"/>
    <w:lsdException w:name="Strong" w:semiHidden="0" w:uiPriority="22"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6697"/>
    <w:pPr>
      <w:spacing w:after="210" w:line="300" w:lineRule="atLeast"/>
    </w:pPr>
    <w:rPr>
      <w:rFonts w:ascii="Arial" w:eastAsia="Calibri" w:hAnsi="Arial" w:cs="Times New Roman"/>
      <w:sz w:val="20"/>
      <w:szCs w:val="20"/>
      <w:lang w:val="en-US"/>
    </w:rPr>
  </w:style>
  <w:style w:type="paragraph" w:styleId="Heading1">
    <w:name w:val="heading 1"/>
    <w:basedOn w:val="Normal"/>
    <w:link w:val="Heading1Char"/>
    <w:autoRedefine/>
    <w:uiPriority w:val="9"/>
    <w:qFormat/>
    <w:rsid w:val="00C86697"/>
    <w:pPr>
      <w:pBdr>
        <w:bottom w:val="single" w:sz="4" w:space="1" w:color="auto"/>
      </w:pBdr>
      <w:outlineLvl w:val="0"/>
    </w:pPr>
    <w:rPr>
      <w:rFonts w:ascii="Calibri Light" w:eastAsiaTheme="minorHAnsi" w:hAnsi="Calibri Light"/>
      <w:bCs/>
      <w:caps/>
      <w:kern w:val="36"/>
      <w:sz w:val="36"/>
      <w:szCs w:val="36"/>
      <w:lang w:val="fr-FR"/>
    </w:rPr>
  </w:style>
  <w:style w:type="paragraph" w:styleId="Heading2">
    <w:name w:val="heading 2"/>
    <w:basedOn w:val="Heading3"/>
    <w:next w:val="Normal"/>
    <w:link w:val="Heading2Char"/>
    <w:uiPriority w:val="9"/>
    <w:unhideWhenUsed/>
    <w:qFormat/>
    <w:rsid w:val="00C86697"/>
    <w:pPr>
      <w:ind w:left="0"/>
      <w:outlineLvl w:val="1"/>
    </w:pPr>
    <w:rPr>
      <w:sz w:val="24"/>
      <w:szCs w:val="24"/>
    </w:rPr>
  </w:style>
  <w:style w:type="paragraph" w:styleId="Heading3">
    <w:name w:val="heading 3"/>
    <w:basedOn w:val="Normal"/>
    <w:next w:val="Normal"/>
    <w:link w:val="Heading3Char"/>
    <w:autoRedefine/>
    <w:uiPriority w:val="9"/>
    <w:unhideWhenUsed/>
    <w:qFormat/>
    <w:rsid w:val="00C86697"/>
    <w:pPr>
      <w:ind w:left="567"/>
      <w:outlineLvl w:val="2"/>
    </w:pPr>
    <w:rPr>
      <w:rFonts w:eastAsia="Times New Roman"/>
      <w:b/>
      <w:sz w:val="22"/>
      <w:szCs w:val="22"/>
      <w:lang w:val="en-ZA" w:eastAsia="en-ZA"/>
    </w:rPr>
  </w:style>
  <w:style w:type="paragraph" w:styleId="Heading4">
    <w:name w:val="heading 4"/>
    <w:basedOn w:val="Normal"/>
    <w:next w:val="Normal"/>
    <w:link w:val="Heading4Char"/>
    <w:autoRedefine/>
    <w:uiPriority w:val="9"/>
    <w:unhideWhenUsed/>
    <w:qFormat/>
    <w:rsid w:val="00C86697"/>
    <w:pPr>
      <w:ind w:left="570"/>
      <w:outlineLvl w:val="3"/>
    </w:pPr>
    <w:rPr>
      <w:b/>
      <w:i/>
    </w:rPr>
  </w:style>
  <w:style w:type="paragraph" w:styleId="Heading5">
    <w:name w:val="heading 5"/>
    <w:basedOn w:val="Normal"/>
    <w:next w:val="Normal"/>
    <w:link w:val="Heading5Char"/>
    <w:qFormat/>
    <w:rsid w:val="003B5134"/>
    <w:pPr>
      <w:overflowPunct w:val="0"/>
      <w:autoSpaceDE w:val="0"/>
      <w:autoSpaceDN w:val="0"/>
      <w:adjustRightInd w:val="0"/>
      <w:spacing w:before="240" w:after="60" w:line="240" w:lineRule="auto"/>
      <w:textAlignment w:val="baseline"/>
      <w:outlineLvl w:val="4"/>
    </w:pPr>
    <w:rPr>
      <w:rFonts w:ascii="Times New Roman" w:eastAsia="Times New Roman" w:hAnsi="Times New Roman"/>
      <w:b/>
      <w:bCs/>
      <w:i/>
      <w:iCs/>
      <w:sz w:val="26"/>
      <w:szCs w:val="26"/>
    </w:rPr>
  </w:style>
  <w:style w:type="character" w:default="1" w:styleId="DefaultParagraphFont">
    <w:name w:val="Default Paragraph Font"/>
    <w:uiPriority w:val="1"/>
    <w:semiHidden/>
    <w:unhideWhenUsed/>
    <w:rsid w:val="00C86697"/>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C86697"/>
  </w:style>
  <w:style w:type="character" w:customStyle="1" w:styleId="Heading1Char">
    <w:name w:val="Heading 1 Char"/>
    <w:link w:val="Heading1"/>
    <w:uiPriority w:val="9"/>
    <w:rsid w:val="00C86697"/>
    <w:rPr>
      <w:rFonts w:ascii="Calibri Light" w:hAnsi="Calibri Light" w:cs="Times New Roman"/>
      <w:bCs/>
      <w:caps/>
      <w:kern w:val="36"/>
      <w:sz w:val="36"/>
      <w:szCs w:val="36"/>
      <w:lang w:val="fr-FR"/>
    </w:rPr>
  </w:style>
  <w:style w:type="character" w:styleId="Hyperlink">
    <w:name w:val="Hyperlink"/>
    <w:basedOn w:val="DefaultParagraphFont"/>
    <w:uiPriority w:val="99"/>
    <w:unhideWhenUsed/>
    <w:qFormat/>
    <w:rsid w:val="00C86697"/>
    <w:rPr>
      <w:rFonts w:ascii="Arial" w:hAnsi="Arial"/>
      <w:color w:val="000066"/>
      <w:sz w:val="20"/>
      <w:u w:val="single"/>
    </w:rPr>
  </w:style>
  <w:style w:type="paragraph" w:customStyle="1" w:styleId="DiseaseTitle">
    <w:name w:val="Disease Title"/>
    <w:next w:val="Heading1"/>
    <w:qFormat/>
    <w:rsid w:val="00C86697"/>
    <w:pPr>
      <w:spacing w:after="0" w:line="240" w:lineRule="auto"/>
    </w:pPr>
    <w:rPr>
      <w:rFonts w:ascii="Calibri Light" w:eastAsia="Times New Roman" w:hAnsi="Calibri Light" w:cs="Arial"/>
      <w:b/>
      <w:sz w:val="56"/>
      <w:szCs w:val="24"/>
      <w:lang w:eastAsia="en-ZA"/>
    </w:rPr>
  </w:style>
  <w:style w:type="paragraph" w:styleId="ListParagraph">
    <w:name w:val="List Paragraph"/>
    <w:basedOn w:val="Normal"/>
    <w:qFormat/>
    <w:rsid w:val="00571504"/>
    <w:pPr>
      <w:ind w:left="720"/>
      <w:contextualSpacing/>
    </w:pPr>
  </w:style>
  <w:style w:type="paragraph" w:styleId="NoSpacing">
    <w:name w:val="No Spacing"/>
    <w:uiPriority w:val="1"/>
    <w:qFormat/>
    <w:rsid w:val="00571504"/>
    <w:pPr>
      <w:spacing w:after="0" w:line="240" w:lineRule="auto"/>
    </w:pPr>
    <w:rPr>
      <w:rFonts w:ascii="Arial" w:eastAsia="Calibri" w:hAnsi="Arial" w:cs="Times New Roman"/>
      <w:sz w:val="20"/>
      <w:szCs w:val="20"/>
      <w:lang w:val="en-US"/>
    </w:rPr>
  </w:style>
  <w:style w:type="paragraph" w:styleId="BlockText">
    <w:name w:val="Block Text"/>
    <w:basedOn w:val="Normal"/>
    <w:unhideWhenUsed/>
    <w:rsid w:val="00571504"/>
    <w:pPr>
      <w:pBdr>
        <w:top w:val="single" w:sz="2" w:space="10" w:color="4F81BD"/>
        <w:left w:val="single" w:sz="2" w:space="10" w:color="4F81BD"/>
        <w:bottom w:val="single" w:sz="2" w:space="10" w:color="4F81BD"/>
        <w:right w:val="single" w:sz="2" w:space="10" w:color="4F81BD"/>
      </w:pBdr>
      <w:spacing w:after="240" w:line="360" w:lineRule="auto"/>
      <w:ind w:left="1152" w:right="1152"/>
    </w:pPr>
    <w:rPr>
      <w:rFonts w:eastAsia="Cambria" w:cs="Arial"/>
      <w:i/>
      <w:iCs/>
      <w:color w:val="4F81BD"/>
      <w:sz w:val="22"/>
      <w:szCs w:val="22"/>
      <w:lang w:val="en-GB"/>
    </w:rPr>
  </w:style>
  <w:style w:type="paragraph" w:styleId="BalloonText">
    <w:name w:val="Balloon Text"/>
    <w:basedOn w:val="Normal"/>
    <w:link w:val="BalloonTextChar"/>
    <w:uiPriority w:val="99"/>
    <w:semiHidden/>
    <w:unhideWhenUsed/>
    <w:rsid w:val="00C86697"/>
    <w:rPr>
      <w:rFonts w:ascii="Tahoma" w:hAnsi="Tahoma" w:cs="Tahoma"/>
      <w:sz w:val="16"/>
      <w:szCs w:val="16"/>
    </w:rPr>
  </w:style>
  <w:style w:type="character" w:customStyle="1" w:styleId="BalloonTextChar">
    <w:name w:val="Balloon Text Char"/>
    <w:basedOn w:val="DefaultParagraphFont"/>
    <w:link w:val="BalloonText"/>
    <w:uiPriority w:val="99"/>
    <w:semiHidden/>
    <w:rsid w:val="00C86697"/>
    <w:rPr>
      <w:rFonts w:ascii="Tahoma" w:eastAsia="Calibri" w:hAnsi="Tahoma" w:cs="Tahoma"/>
      <w:sz w:val="16"/>
      <w:szCs w:val="16"/>
      <w:lang w:val="en-US"/>
    </w:rPr>
  </w:style>
  <w:style w:type="paragraph" w:styleId="Header">
    <w:name w:val="header"/>
    <w:basedOn w:val="Normal"/>
    <w:link w:val="HeaderChar"/>
    <w:uiPriority w:val="99"/>
    <w:unhideWhenUsed/>
    <w:rsid w:val="00C86697"/>
    <w:pPr>
      <w:tabs>
        <w:tab w:val="center" w:pos="4680"/>
        <w:tab w:val="right" w:pos="9360"/>
      </w:tabs>
    </w:pPr>
  </w:style>
  <w:style w:type="character" w:customStyle="1" w:styleId="HeaderChar">
    <w:name w:val="Header Char"/>
    <w:basedOn w:val="DefaultParagraphFont"/>
    <w:link w:val="Header"/>
    <w:uiPriority w:val="99"/>
    <w:rsid w:val="00C86697"/>
    <w:rPr>
      <w:rFonts w:ascii="Arial" w:eastAsia="Calibri" w:hAnsi="Arial" w:cs="Times New Roman"/>
      <w:sz w:val="20"/>
      <w:szCs w:val="20"/>
      <w:lang w:val="en-US"/>
    </w:rPr>
  </w:style>
  <w:style w:type="paragraph" w:styleId="Footer">
    <w:name w:val="footer"/>
    <w:basedOn w:val="Normal"/>
    <w:link w:val="FooterChar"/>
    <w:uiPriority w:val="99"/>
    <w:unhideWhenUsed/>
    <w:rsid w:val="00C86697"/>
    <w:pPr>
      <w:tabs>
        <w:tab w:val="center" w:pos="4680"/>
        <w:tab w:val="right" w:pos="9360"/>
      </w:tabs>
    </w:pPr>
  </w:style>
  <w:style w:type="character" w:customStyle="1" w:styleId="FooterChar">
    <w:name w:val="Footer Char"/>
    <w:basedOn w:val="DefaultParagraphFont"/>
    <w:link w:val="Footer"/>
    <w:uiPriority w:val="99"/>
    <w:rsid w:val="00C86697"/>
    <w:rPr>
      <w:rFonts w:ascii="Arial" w:eastAsia="Calibri" w:hAnsi="Arial" w:cs="Times New Roman"/>
      <w:sz w:val="20"/>
      <w:szCs w:val="20"/>
      <w:lang w:val="en-US"/>
    </w:rPr>
  </w:style>
  <w:style w:type="paragraph" w:styleId="BodyText">
    <w:name w:val="Body Text"/>
    <w:basedOn w:val="Normal"/>
    <w:link w:val="BodyTextChar"/>
    <w:rsid w:val="00D62482"/>
    <w:pPr>
      <w:spacing w:after="0" w:line="240" w:lineRule="auto"/>
      <w:jc w:val="both"/>
    </w:pPr>
    <w:rPr>
      <w:rFonts w:ascii="Times New Roman" w:eastAsia="Times New Roman" w:hAnsi="Times New Roman"/>
      <w:sz w:val="22"/>
    </w:rPr>
  </w:style>
  <w:style w:type="character" w:customStyle="1" w:styleId="BodyTextChar">
    <w:name w:val="Body Text Char"/>
    <w:basedOn w:val="DefaultParagraphFont"/>
    <w:link w:val="BodyText"/>
    <w:rsid w:val="00D62482"/>
    <w:rPr>
      <w:rFonts w:ascii="Times New Roman" w:eastAsia="Times New Roman" w:hAnsi="Times New Roman" w:cs="Times New Roman"/>
      <w:szCs w:val="20"/>
      <w:lang w:val="en-US"/>
    </w:rPr>
  </w:style>
  <w:style w:type="character" w:customStyle="1" w:styleId="Heading2Char">
    <w:name w:val="Heading 2 Char"/>
    <w:basedOn w:val="DefaultParagraphFont"/>
    <w:link w:val="Heading2"/>
    <w:uiPriority w:val="9"/>
    <w:rsid w:val="00C86697"/>
    <w:rPr>
      <w:rFonts w:ascii="Arial" w:eastAsia="Times New Roman" w:hAnsi="Arial" w:cs="Times New Roman"/>
      <w:b/>
      <w:sz w:val="24"/>
      <w:szCs w:val="24"/>
      <w:lang w:eastAsia="en-ZA"/>
    </w:rPr>
  </w:style>
  <w:style w:type="paragraph" w:styleId="BodyTextIndent">
    <w:name w:val="Body Text Indent"/>
    <w:basedOn w:val="Normal"/>
    <w:link w:val="BodyTextIndentChar"/>
    <w:unhideWhenUsed/>
    <w:rsid w:val="00D62482"/>
    <w:pPr>
      <w:spacing w:after="120"/>
      <w:ind w:left="283"/>
    </w:pPr>
  </w:style>
  <w:style w:type="character" w:customStyle="1" w:styleId="BodyTextIndentChar">
    <w:name w:val="Body Text Indent Char"/>
    <w:basedOn w:val="DefaultParagraphFont"/>
    <w:link w:val="BodyTextIndent"/>
    <w:rsid w:val="00D62482"/>
    <w:rPr>
      <w:rFonts w:ascii="Arial" w:eastAsia="Calibri" w:hAnsi="Arial" w:cs="Times New Roman"/>
      <w:sz w:val="20"/>
      <w:szCs w:val="20"/>
      <w:lang w:val="en-US"/>
    </w:rPr>
  </w:style>
  <w:style w:type="paragraph" w:styleId="TOC1">
    <w:name w:val="toc 1"/>
    <w:basedOn w:val="Normal"/>
    <w:next w:val="Normal"/>
    <w:autoRedefine/>
    <w:uiPriority w:val="39"/>
    <w:qFormat/>
    <w:rsid w:val="00C86697"/>
    <w:pPr>
      <w:tabs>
        <w:tab w:val="right" w:leader="dot" w:pos="9350"/>
      </w:tabs>
    </w:pPr>
    <w:rPr>
      <w:rFonts w:eastAsia="Times New Roman"/>
      <w:b/>
      <w:sz w:val="24"/>
      <w:lang w:val="en-ZA" w:eastAsia="en-ZA"/>
    </w:rPr>
  </w:style>
  <w:style w:type="paragraph" w:styleId="TOC2">
    <w:name w:val="toc 2"/>
    <w:basedOn w:val="Heading2"/>
    <w:next w:val="Normal"/>
    <w:link w:val="TOC2Char"/>
    <w:autoRedefine/>
    <w:uiPriority w:val="39"/>
    <w:qFormat/>
    <w:rsid w:val="00C86697"/>
    <w:pPr>
      <w:tabs>
        <w:tab w:val="left" w:pos="284"/>
        <w:tab w:val="right" w:leader="dot" w:pos="9350"/>
      </w:tabs>
      <w:ind w:left="284"/>
    </w:pPr>
    <w:rPr>
      <w:rFonts w:eastAsiaTheme="minorEastAsia"/>
      <w:b w:val="0"/>
      <w:noProof/>
      <w:sz w:val="22"/>
    </w:rPr>
  </w:style>
  <w:style w:type="character" w:customStyle="1" w:styleId="TOC2Char">
    <w:name w:val="TOC 2 Char"/>
    <w:basedOn w:val="DefaultParagraphFont"/>
    <w:link w:val="TOC2"/>
    <w:uiPriority w:val="39"/>
    <w:rsid w:val="003F329E"/>
    <w:rPr>
      <w:rFonts w:ascii="Arial" w:eastAsiaTheme="minorEastAsia" w:hAnsi="Arial" w:cs="Times New Roman"/>
      <w:noProof/>
      <w:szCs w:val="24"/>
      <w:lang w:eastAsia="en-ZA"/>
    </w:rPr>
  </w:style>
  <w:style w:type="character" w:customStyle="1" w:styleId="Heading3Char">
    <w:name w:val="Heading 3 Char"/>
    <w:basedOn w:val="DefaultParagraphFont"/>
    <w:link w:val="Heading3"/>
    <w:uiPriority w:val="9"/>
    <w:rsid w:val="00C86697"/>
    <w:rPr>
      <w:rFonts w:ascii="Arial" w:eastAsia="Times New Roman" w:hAnsi="Arial" w:cs="Times New Roman"/>
      <w:b/>
      <w:lang w:eastAsia="en-ZA"/>
    </w:rPr>
  </w:style>
  <w:style w:type="character" w:customStyle="1" w:styleId="Heading4Char">
    <w:name w:val="Heading 4 Char"/>
    <w:basedOn w:val="DefaultParagraphFont"/>
    <w:link w:val="Heading4"/>
    <w:uiPriority w:val="9"/>
    <w:rsid w:val="00C86697"/>
    <w:rPr>
      <w:rFonts w:ascii="Arial" w:eastAsia="Calibri" w:hAnsi="Arial" w:cs="Times New Roman"/>
      <w:b/>
      <w:i/>
      <w:sz w:val="20"/>
      <w:szCs w:val="20"/>
      <w:lang w:val="en-US"/>
    </w:rPr>
  </w:style>
  <w:style w:type="character" w:customStyle="1" w:styleId="Heading5Char">
    <w:name w:val="Heading 5 Char"/>
    <w:basedOn w:val="DefaultParagraphFont"/>
    <w:link w:val="Heading5"/>
    <w:rsid w:val="003B5134"/>
    <w:rPr>
      <w:rFonts w:ascii="Times New Roman" w:eastAsia="Times New Roman" w:hAnsi="Times New Roman" w:cs="Times New Roman"/>
      <w:b/>
      <w:bCs/>
      <w:i/>
      <w:iCs/>
      <w:sz w:val="26"/>
      <w:szCs w:val="26"/>
      <w:lang w:val="en-US"/>
    </w:rPr>
  </w:style>
  <w:style w:type="numbering" w:customStyle="1" w:styleId="NoList1">
    <w:name w:val="No List1"/>
    <w:next w:val="NoList"/>
    <w:semiHidden/>
    <w:unhideWhenUsed/>
    <w:rsid w:val="003B5134"/>
  </w:style>
  <w:style w:type="paragraph" w:customStyle="1" w:styleId="TableParagraph">
    <w:name w:val="Table Paragraph"/>
    <w:basedOn w:val="Normal"/>
    <w:rsid w:val="003B5134"/>
    <w:pPr>
      <w:widowControl w:val="0"/>
      <w:autoSpaceDE w:val="0"/>
      <w:autoSpaceDN w:val="0"/>
      <w:adjustRightInd w:val="0"/>
      <w:spacing w:after="0" w:line="240" w:lineRule="auto"/>
    </w:pPr>
    <w:rPr>
      <w:rFonts w:ascii="Times New Roman" w:eastAsia="Times New Roman" w:hAnsi="Times New Roman"/>
      <w:sz w:val="24"/>
      <w:szCs w:val="24"/>
      <w:lang w:val="en-GB" w:eastAsia="en-GB"/>
    </w:rPr>
  </w:style>
  <w:style w:type="table" w:styleId="TableGrid">
    <w:name w:val="Table Grid"/>
    <w:basedOn w:val="TableNormal"/>
    <w:rsid w:val="003B5134"/>
    <w:pPr>
      <w:widowControl w:val="0"/>
      <w:autoSpaceDE w:val="0"/>
      <w:autoSpaceDN w:val="0"/>
      <w:adjustRightInd w:val="0"/>
      <w:spacing w:after="0" w:line="240" w:lineRule="auto"/>
    </w:pPr>
    <w:rPr>
      <w:rFonts w:ascii="Times New Roman" w:eastAsia="Times New Roman" w:hAnsi="Times New Roman" w:cs="Times New Roman"/>
      <w:sz w:val="20"/>
      <w:szCs w:val="20"/>
      <w:lang w:eastAsia="en-Z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rsid w:val="00C86697"/>
    <w:rPr>
      <w:b/>
      <w:bCs/>
    </w:rPr>
  </w:style>
  <w:style w:type="paragraph" w:styleId="NormalWeb">
    <w:name w:val="Normal (Web)"/>
    <w:basedOn w:val="Normal"/>
    <w:uiPriority w:val="99"/>
    <w:unhideWhenUsed/>
    <w:rsid w:val="00C86697"/>
  </w:style>
  <w:style w:type="character" w:styleId="Emphasis">
    <w:name w:val="Emphasis"/>
    <w:uiPriority w:val="20"/>
    <w:qFormat/>
    <w:rsid w:val="00C86697"/>
    <w:rPr>
      <w:b/>
      <w:bCs/>
      <w:sz w:val="18"/>
    </w:rPr>
  </w:style>
  <w:style w:type="paragraph" w:styleId="BodyTextIndent2">
    <w:name w:val="Body Text Indent 2"/>
    <w:basedOn w:val="Normal"/>
    <w:link w:val="BodyTextIndent2Char"/>
    <w:rsid w:val="003B5134"/>
    <w:pPr>
      <w:spacing w:after="0" w:line="240" w:lineRule="auto"/>
      <w:ind w:left="566" w:firstLine="1"/>
      <w:jc w:val="both"/>
    </w:pPr>
    <w:rPr>
      <w:rFonts w:ascii="Times New Roman" w:eastAsia="Times New Roman" w:hAnsi="Times New Roman"/>
      <w:sz w:val="24"/>
      <w:lang w:eastAsia="en-GB"/>
    </w:rPr>
  </w:style>
  <w:style w:type="character" w:customStyle="1" w:styleId="BodyTextIndent2Char">
    <w:name w:val="Body Text Indent 2 Char"/>
    <w:basedOn w:val="DefaultParagraphFont"/>
    <w:link w:val="BodyTextIndent2"/>
    <w:rsid w:val="003B5134"/>
    <w:rPr>
      <w:rFonts w:ascii="Times New Roman" w:eastAsia="Times New Roman" w:hAnsi="Times New Roman" w:cs="Times New Roman"/>
      <w:sz w:val="24"/>
      <w:szCs w:val="20"/>
      <w:lang w:val="en-US" w:eastAsia="en-GB"/>
    </w:rPr>
  </w:style>
  <w:style w:type="paragraph" w:styleId="BodyTextIndent3">
    <w:name w:val="Body Text Indent 3"/>
    <w:basedOn w:val="Normal"/>
    <w:link w:val="BodyTextIndent3Char"/>
    <w:rsid w:val="003B5134"/>
    <w:pPr>
      <w:spacing w:after="0" w:line="360" w:lineRule="auto"/>
      <w:ind w:left="709" w:hanging="709"/>
      <w:jc w:val="both"/>
    </w:pPr>
    <w:rPr>
      <w:rFonts w:ascii="Times New Roman" w:eastAsia="Times New Roman" w:hAnsi="Times New Roman"/>
      <w:sz w:val="24"/>
      <w:lang w:val="en-GB"/>
    </w:rPr>
  </w:style>
  <w:style w:type="character" w:customStyle="1" w:styleId="BodyTextIndent3Char">
    <w:name w:val="Body Text Indent 3 Char"/>
    <w:basedOn w:val="DefaultParagraphFont"/>
    <w:link w:val="BodyTextIndent3"/>
    <w:rsid w:val="003B5134"/>
    <w:rPr>
      <w:rFonts w:ascii="Times New Roman" w:eastAsia="Times New Roman" w:hAnsi="Times New Roman" w:cs="Times New Roman"/>
      <w:sz w:val="24"/>
      <w:szCs w:val="20"/>
      <w:lang w:val="en-GB"/>
    </w:rPr>
  </w:style>
  <w:style w:type="paragraph" w:customStyle="1" w:styleId="photocaption">
    <w:name w:val="photocaption"/>
    <w:basedOn w:val="Normal"/>
    <w:rsid w:val="00C86697"/>
    <w:pPr>
      <w:jc w:val="center"/>
      <w:textAlignment w:val="center"/>
    </w:pPr>
    <w:rPr>
      <w:b/>
      <w:bCs/>
      <w:sz w:val="18"/>
      <w:szCs w:val="18"/>
    </w:rPr>
  </w:style>
  <w:style w:type="character" w:customStyle="1" w:styleId="photocaption1">
    <w:name w:val="photocaption1"/>
    <w:basedOn w:val="DefaultParagraphFont"/>
    <w:rsid w:val="00C86697"/>
    <w:rPr>
      <w:rFonts w:ascii="Arial" w:hAnsi="Arial" w:cs="Arial" w:hint="default"/>
      <w:b/>
      <w:bCs/>
      <w:sz w:val="18"/>
      <w:szCs w:val="18"/>
    </w:rPr>
  </w:style>
  <w:style w:type="character" w:customStyle="1" w:styleId="videolink1">
    <w:name w:val="videolink1"/>
    <w:basedOn w:val="DefaultParagraphFont"/>
    <w:qFormat/>
    <w:rsid w:val="00C86697"/>
    <w:rPr>
      <w:rFonts w:ascii="Arial" w:hAnsi="Arial" w:cs="Arial" w:hint="default"/>
      <w:b/>
      <w:bCs/>
      <w:color w:val="000000"/>
      <w:sz w:val="21"/>
      <w:szCs w:val="21"/>
    </w:rPr>
  </w:style>
  <w:style w:type="character" w:customStyle="1" w:styleId="bulletlist1">
    <w:name w:val="bulletlist1"/>
    <w:basedOn w:val="DefaultParagraphFont"/>
    <w:rsid w:val="00C86697"/>
    <w:rPr>
      <w:rFonts w:ascii="Arial" w:hAnsi="Arial" w:cs="Arial" w:hint="default"/>
      <w:sz w:val="20"/>
      <w:szCs w:val="20"/>
    </w:rPr>
  </w:style>
  <w:style w:type="character" w:customStyle="1" w:styleId="numberedlist1">
    <w:name w:val="numbered_list1"/>
    <w:basedOn w:val="DefaultParagraphFont"/>
    <w:rsid w:val="00C86697"/>
    <w:rPr>
      <w:rFonts w:ascii="Arial" w:hAnsi="Arial" w:cs="Arial" w:hint="default"/>
      <w:b w:val="0"/>
      <w:sz w:val="20"/>
      <w:szCs w:val="20"/>
    </w:rPr>
  </w:style>
  <w:style w:type="paragraph" w:styleId="TOC3">
    <w:name w:val="toc 3"/>
    <w:basedOn w:val="Heading3"/>
    <w:next w:val="Normal"/>
    <w:autoRedefine/>
    <w:uiPriority w:val="39"/>
    <w:qFormat/>
    <w:rsid w:val="00C86697"/>
    <w:pPr>
      <w:tabs>
        <w:tab w:val="left" w:pos="284"/>
        <w:tab w:val="right" w:leader="dot" w:pos="9350"/>
      </w:tabs>
      <w:ind w:left="851"/>
    </w:pPr>
    <w:rPr>
      <w:b w:val="0"/>
    </w:rPr>
  </w:style>
  <w:style w:type="character" w:styleId="FollowedHyperlink">
    <w:name w:val="FollowedHyperlink"/>
    <w:basedOn w:val="DefaultParagraphFont"/>
    <w:uiPriority w:val="99"/>
    <w:semiHidden/>
    <w:unhideWhenUsed/>
    <w:rsid w:val="00C86697"/>
    <w:rPr>
      <w:color w:val="800080" w:themeColor="followedHyperlink"/>
      <w:u w:val="single"/>
    </w:rPr>
  </w:style>
  <w:style w:type="paragraph" w:styleId="Title">
    <w:name w:val="Title"/>
    <w:basedOn w:val="Normal"/>
    <w:next w:val="Normal"/>
    <w:link w:val="TitleChar"/>
    <w:uiPriority w:val="10"/>
    <w:qFormat/>
    <w:rsid w:val="00C86697"/>
    <w:pPr>
      <w:spacing w:after="300"/>
      <w:contextualSpacing/>
    </w:pPr>
    <w:rPr>
      <w:rFonts w:eastAsiaTheme="majorEastAsia" w:cstheme="majorBidi"/>
      <w:b/>
      <w:caps/>
      <w:spacing w:val="5"/>
      <w:kern w:val="28"/>
      <w:sz w:val="28"/>
      <w:szCs w:val="52"/>
    </w:rPr>
  </w:style>
  <w:style w:type="character" w:customStyle="1" w:styleId="TitleChar">
    <w:name w:val="Title Char"/>
    <w:basedOn w:val="DefaultParagraphFont"/>
    <w:link w:val="Title"/>
    <w:uiPriority w:val="10"/>
    <w:rsid w:val="00C86697"/>
    <w:rPr>
      <w:rFonts w:ascii="Arial" w:eastAsiaTheme="majorEastAsia" w:hAnsi="Arial" w:cstheme="majorBidi"/>
      <w:b/>
      <w:caps/>
      <w:spacing w:val="5"/>
      <w:kern w:val="28"/>
      <w:sz w:val="28"/>
      <w:szCs w:val="52"/>
      <w:lang w:val="en-US"/>
    </w:rPr>
  </w:style>
  <w:style w:type="character" w:styleId="BookTitle">
    <w:name w:val="Book Title"/>
    <w:basedOn w:val="DefaultParagraphFont"/>
    <w:uiPriority w:val="33"/>
    <w:qFormat/>
    <w:rsid w:val="00C86697"/>
    <w:rPr>
      <w:b/>
      <w:bCs/>
      <w:smallCaps/>
      <w:spacing w:val="5"/>
    </w:rPr>
  </w:style>
  <w:style w:type="character" w:customStyle="1" w:styleId="apple-converted-space">
    <w:name w:val="apple-converted-space"/>
    <w:basedOn w:val="DefaultParagraphFont"/>
    <w:rsid w:val="00C86697"/>
  </w:style>
  <w:style w:type="paragraph" w:styleId="TOC4">
    <w:name w:val="toc 4"/>
    <w:basedOn w:val="Normal"/>
    <w:next w:val="Normal"/>
    <w:autoRedefine/>
    <w:uiPriority w:val="39"/>
    <w:unhideWhenUsed/>
    <w:rsid w:val="00C86697"/>
    <w:pPr>
      <w:tabs>
        <w:tab w:val="left" w:leader="dot" w:pos="284"/>
        <w:tab w:val="right" w:leader="dot" w:pos="9621"/>
      </w:tabs>
      <w:ind w:left="1050"/>
    </w:pPr>
    <w:rPr>
      <w:sz w:val="18"/>
    </w:rPr>
  </w:style>
  <w:style w:type="paragraph" w:styleId="ListBullet">
    <w:name w:val="List Bullet"/>
    <w:basedOn w:val="Normal"/>
    <w:rsid w:val="004C04F2"/>
    <w:pPr>
      <w:numPr>
        <w:numId w:val="44"/>
      </w:numPr>
      <w:spacing w:before="60" w:after="120" w:line="312" w:lineRule="auto"/>
    </w:pPr>
    <w:rPr>
      <w:rFonts w:eastAsia="Times New Roman"/>
      <w:szCs w:val="24"/>
      <w:lang w:val="en-ZA"/>
    </w:rPr>
  </w:style>
  <w:style w:type="paragraph" w:styleId="PlainText">
    <w:name w:val="Plain Text"/>
    <w:basedOn w:val="Normal"/>
    <w:link w:val="PlainTextChar"/>
    <w:rsid w:val="004C04F2"/>
    <w:pPr>
      <w:spacing w:after="0" w:line="240" w:lineRule="auto"/>
    </w:pPr>
    <w:rPr>
      <w:rFonts w:ascii="Courier New" w:eastAsia="Times New Roman" w:hAnsi="Courier New" w:cs="Courier New"/>
    </w:rPr>
  </w:style>
  <w:style w:type="character" w:customStyle="1" w:styleId="PlainTextChar">
    <w:name w:val="Plain Text Char"/>
    <w:basedOn w:val="DefaultParagraphFont"/>
    <w:link w:val="PlainText"/>
    <w:rsid w:val="004C04F2"/>
    <w:rPr>
      <w:rFonts w:ascii="Courier New" w:eastAsia="Times New Roman" w:hAnsi="Courier New" w:cs="Courier New"/>
      <w:sz w:val="20"/>
      <w:szCs w:val="20"/>
      <w:lang w:val="en-US"/>
    </w:rPr>
  </w:style>
  <w:style w:type="character" w:styleId="PageNumber">
    <w:name w:val="page number"/>
    <w:basedOn w:val="DefaultParagraphFont"/>
    <w:rsid w:val="004C04F2"/>
  </w:style>
  <w:style w:type="paragraph" w:customStyle="1" w:styleId="Heading10">
    <w:name w:val="Heading1"/>
    <w:basedOn w:val="Normal"/>
    <w:rsid w:val="004C04F2"/>
    <w:pPr>
      <w:spacing w:after="0" w:line="360" w:lineRule="auto"/>
    </w:pPr>
    <w:rPr>
      <w:rFonts w:eastAsia="Times New Roman"/>
      <w:b/>
      <w:caps/>
      <w:sz w:val="24"/>
      <w:szCs w:val="24"/>
    </w:rPr>
  </w:style>
  <w:style w:type="paragraph" w:customStyle="1" w:styleId="WLHead1">
    <w:name w:val="WLHead1"/>
    <w:basedOn w:val="Normal"/>
    <w:rsid w:val="004C04F2"/>
    <w:pPr>
      <w:spacing w:after="0" w:line="240" w:lineRule="auto"/>
    </w:pPr>
    <w:rPr>
      <w:rFonts w:eastAsia="Times New Roman"/>
      <w:b/>
      <w:caps/>
      <w:sz w:val="24"/>
      <w:szCs w:val="24"/>
    </w:rPr>
  </w:style>
  <w:style w:type="paragraph" w:customStyle="1" w:styleId="WLHead2">
    <w:name w:val="WLHead2"/>
    <w:basedOn w:val="Normal"/>
    <w:rsid w:val="004C04F2"/>
    <w:pPr>
      <w:tabs>
        <w:tab w:val="left" w:pos="-1440"/>
      </w:tabs>
      <w:spacing w:after="0" w:line="360" w:lineRule="auto"/>
      <w:jc w:val="both"/>
    </w:pPr>
    <w:rPr>
      <w:rFonts w:eastAsia="Times New Roman" w:cs="Arial"/>
      <w:b/>
      <w:bCs/>
      <w:smallCaps/>
      <w:sz w:val="24"/>
      <w:szCs w:val="24"/>
      <w:lang w:val="en-GB"/>
    </w:rPr>
  </w:style>
  <w:style w:type="paragraph" w:customStyle="1" w:styleId="WLHead3">
    <w:name w:val="WLHead3"/>
    <w:basedOn w:val="Normal"/>
    <w:rsid w:val="004C04F2"/>
    <w:pPr>
      <w:tabs>
        <w:tab w:val="left" w:pos="-1440"/>
      </w:tabs>
      <w:spacing w:after="0" w:line="360" w:lineRule="auto"/>
      <w:jc w:val="both"/>
    </w:pPr>
    <w:rPr>
      <w:rFonts w:eastAsia="Times New Roman" w:cs="Arial"/>
      <w:b/>
      <w:bCs/>
      <w:i/>
      <w:sz w:val="24"/>
      <w:szCs w:val="24"/>
      <w:lang w:val="en-GB"/>
    </w:rPr>
  </w:style>
  <w:style w:type="paragraph" w:customStyle="1" w:styleId="WLHead4">
    <w:name w:val="WLHead4"/>
    <w:basedOn w:val="Normal"/>
    <w:rsid w:val="004C04F2"/>
    <w:pPr>
      <w:tabs>
        <w:tab w:val="left" w:pos="-1440"/>
      </w:tabs>
      <w:spacing w:after="0" w:line="360" w:lineRule="auto"/>
      <w:jc w:val="both"/>
    </w:pPr>
    <w:rPr>
      <w:rFonts w:eastAsia="Times New Roman" w:cs="Arial"/>
      <w:b/>
      <w:bCs/>
      <w:sz w:val="24"/>
      <w:szCs w:val="24"/>
      <w:lang w:val="en-GB"/>
    </w:rPr>
  </w:style>
  <w:style w:type="paragraph" w:customStyle="1" w:styleId="WLTitle1">
    <w:name w:val="WLTitle1"/>
    <w:basedOn w:val="Normal"/>
    <w:rsid w:val="004C04F2"/>
    <w:pPr>
      <w:spacing w:after="0" w:line="360" w:lineRule="auto"/>
      <w:jc w:val="center"/>
    </w:pPr>
    <w:rPr>
      <w:rFonts w:ascii="Comic Sans MS" w:eastAsia="Times New Roman" w:hAnsi="Comic Sans MS"/>
      <w:b/>
      <w:sz w:val="36"/>
      <w:szCs w:val="36"/>
    </w:rPr>
  </w:style>
  <w:style w:type="paragraph" w:styleId="ListNumber">
    <w:name w:val="List Number"/>
    <w:basedOn w:val="Normal"/>
    <w:rsid w:val="004C04F2"/>
    <w:pPr>
      <w:numPr>
        <w:numId w:val="45"/>
      </w:numPr>
      <w:tabs>
        <w:tab w:val="left" w:pos="601"/>
      </w:tabs>
      <w:spacing w:before="60" w:after="120" w:line="312" w:lineRule="auto"/>
    </w:pPr>
    <w:rPr>
      <w:rFonts w:eastAsia="Times New Roman"/>
      <w:szCs w:val="24"/>
    </w:rPr>
  </w:style>
  <w:style w:type="character" w:styleId="CommentReference">
    <w:name w:val="annotation reference"/>
    <w:uiPriority w:val="99"/>
    <w:semiHidden/>
    <w:unhideWhenUsed/>
    <w:rsid w:val="00213F74"/>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2798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Microsoft_Excel_97-2003_Worksheet1.xls"/><Relationship Id="rId18" Type="http://schemas.openxmlformats.org/officeDocument/2006/relationships/image" Target="media/image6.emf"/><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3.emf"/><Relationship Id="rId17" Type="http://schemas.openxmlformats.org/officeDocument/2006/relationships/oleObject" Target="embeddings/Microsoft_Excel_97-2003_Worksheet3.xls"/><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oleObject" Target="embeddings/Microsoft_Excel_97-2003_Worksheet2.xls"/><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oleObject" Target="embeddings/Microsoft_Excel_97-2003_Worksheet4.xls"/><Relationship Id="rId4" Type="http://schemas.microsoft.com/office/2007/relationships/stylesWithEffects" Target="stylesWithEffects.xml"/><Relationship Id="rId9" Type="http://schemas.openxmlformats.org/officeDocument/2006/relationships/hyperlink" Target="http://creativecommons.org/licenses/by/3.0/" TargetMode="External"/><Relationship Id="rId14" Type="http://schemas.openxmlformats.org/officeDocument/2006/relationships/image" Target="media/image4.emf"/><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7.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CPDcours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EE48E2-5FB2-43C9-AC8C-F593484140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CPDcourse</Template>
  <TotalTime>19</TotalTime>
  <Pages>26</Pages>
  <Words>8508</Words>
  <Characters>48496</Characters>
  <Application>Microsoft Office Word</Application>
  <DocSecurity>0</DocSecurity>
  <Lines>404</Lines>
  <Paragraphs>113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56891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Zenobia Grove</dc:creator>
  <cp:lastModifiedBy>user</cp:lastModifiedBy>
  <cp:revision>11</cp:revision>
  <cp:lastPrinted>2014-03-05T12:04:00Z</cp:lastPrinted>
  <dcterms:created xsi:type="dcterms:W3CDTF">2014-05-26T08:02:00Z</dcterms:created>
  <dcterms:modified xsi:type="dcterms:W3CDTF">2014-05-27T10:57:00Z</dcterms:modified>
</cp:coreProperties>
</file>